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300"/>
        <w:gridCol w:w="6242"/>
      </w:tblGrid>
      <w:tr w:rsidR="00767817" w:rsidRPr="0002310D" w14:paraId="3F4DEB76" w14:textId="77777777" w:rsidTr="00F52C19">
        <w:trPr>
          <w:jc w:val="center"/>
        </w:trPr>
        <w:tc>
          <w:tcPr>
            <w:tcW w:w="1965" w:type="dxa"/>
          </w:tcPr>
          <w:p w14:paraId="0B0EDC6C"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Študijný program</w:t>
            </w:r>
          </w:p>
          <w:p w14:paraId="542AD6F4"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(Študijný odbor)</w:t>
            </w:r>
          </w:p>
        </w:tc>
        <w:tc>
          <w:tcPr>
            <w:tcW w:w="7542" w:type="dxa"/>
            <w:gridSpan w:val="2"/>
          </w:tcPr>
          <w:p w14:paraId="0A851F91"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Bezpečnosť a obrana štátu</w:t>
            </w:r>
          </w:p>
          <w:p w14:paraId="3018B7BF"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(9610 Obrana a vojenstvo)</w:t>
            </w:r>
          </w:p>
        </w:tc>
      </w:tr>
      <w:tr w:rsidR="00767817" w:rsidRPr="0002310D" w14:paraId="0A8AEF95" w14:textId="77777777" w:rsidTr="00F52C19">
        <w:trPr>
          <w:jc w:val="center"/>
        </w:trPr>
        <w:tc>
          <w:tcPr>
            <w:tcW w:w="1965" w:type="dxa"/>
          </w:tcPr>
          <w:p w14:paraId="2B4ED5E0"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Školiteľ</w:t>
            </w:r>
          </w:p>
        </w:tc>
        <w:tc>
          <w:tcPr>
            <w:tcW w:w="7542" w:type="dxa"/>
            <w:gridSpan w:val="2"/>
          </w:tcPr>
          <w:p w14:paraId="0A6FBB35" w14:textId="77777777" w:rsidR="00767817" w:rsidRPr="0002310D" w:rsidRDefault="00767817" w:rsidP="00F52C19">
            <w:pPr>
              <w:rPr>
                <w:rFonts w:asciiTheme="minorHAnsi" w:hAnsiTheme="minorHAnsi" w:cstheme="minorHAnsi"/>
                <w:b/>
              </w:rPr>
            </w:pPr>
            <w:r w:rsidRPr="0002310D">
              <w:rPr>
                <w:rFonts w:asciiTheme="minorHAnsi" w:hAnsiTheme="minorHAnsi" w:cstheme="minorHAnsi"/>
                <w:b/>
              </w:rPr>
              <w:t xml:space="preserve">doc. Ing. Vladimír ANDRASSY, PhD. </w:t>
            </w:r>
          </w:p>
          <w:p w14:paraId="7B6DA902"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 xml:space="preserve">e-mail: vladimir.andrassy@aos.sk </w:t>
            </w:r>
          </w:p>
          <w:p w14:paraId="38F999E1"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 xml:space="preserve">tel.: </w:t>
            </w:r>
            <w:r w:rsidR="00E3276D">
              <w:rPr>
                <w:rFonts w:asciiTheme="minorHAnsi" w:hAnsiTheme="minorHAnsi" w:cstheme="minorHAnsi"/>
              </w:rPr>
              <w:t>0960</w:t>
            </w:r>
            <w:r w:rsidRPr="0002310D">
              <w:rPr>
                <w:rFonts w:asciiTheme="minorHAnsi" w:hAnsiTheme="minorHAnsi" w:cstheme="minorHAnsi"/>
              </w:rPr>
              <w:t xml:space="preserve"> </w:t>
            </w:r>
            <w:r w:rsidR="00E3276D">
              <w:rPr>
                <w:rFonts w:asciiTheme="minorHAnsi" w:hAnsiTheme="minorHAnsi" w:cstheme="minorHAnsi"/>
              </w:rPr>
              <w:t>423</w:t>
            </w:r>
            <w:r w:rsidRPr="0002310D">
              <w:rPr>
                <w:rFonts w:asciiTheme="minorHAnsi" w:hAnsiTheme="minorHAnsi" w:cstheme="minorHAnsi"/>
              </w:rPr>
              <w:t> </w:t>
            </w:r>
            <w:r w:rsidR="00E3276D">
              <w:rPr>
                <w:rFonts w:asciiTheme="minorHAnsi" w:hAnsiTheme="minorHAnsi" w:cstheme="minorHAnsi"/>
              </w:rPr>
              <w:t>287</w:t>
            </w:r>
            <w:r w:rsidRPr="0002310D">
              <w:rPr>
                <w:rFonts w:asciiTheme="minorHAnsi" w:hAnsiTheme="minorHAnsi" w:cstheme="minorHAnsi"/>
              </w:rPr>
              <w:t xml:space="preserve"> </w:t>
            </w:r>
          </w:p>
          <w:p w14:paraId="5A9112CC"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Katedra bezpečnosti a obrany</w:t>
            </w:r>
          </w:p>
        </w:tc>
      </w:tr>
      <w:tr w:rsidR="00767817" w:rsidRPr="0002310D" w14:paraId="1DFC401D" w14:textId="77777777" w:rsidTr="00F52C19">
        <w:trPr>
          <w:jc w:val="center"/>
        </w:trPr>
        <w:tc>
          <w:tcPr>
            <w:tcW w:w="1965" w:type="dxa"/>
          </w:tcPr>
          <w:p w14:paraId="0F15E7F2"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Forma štúdia</w:t>
            </w:r>
          </w:p>
        </w:tc>
        <w:tc>
          <w:tcPr>
            <w:tcW w:w="7542" w:type="dxa"/>
            <w:gridSpan w:val="2"/>
          </w:tcPr>
          <w:p w14:paraId="566FE6F6"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Externá</w:t>
            </w:r>
          </w:p>
        </w:tc>
      </w:tr>
      <w:tr w:rsidR="00767817" w:rsidRPr="0002310D" w14:paraId="378E2A8F" w14:textId="77777777" w:rsidTr="00F52C19">
        <w:trPr>
          <w:jc w:val="center"/>
        </w:trPr>
        <w:tc>
          <w:tcPr>
            <w:tcW w:w="1965" w:type="dxa"/>
          </w:tcPr>
          <w:p w14:paraId="71345CB8"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Téma</w:t>
            </w:r>
          </w:p>
        </w:tc>
        <w:tc>
          <w:tcPr>
            <w:tcW w:w="7542" w:type="dxa"/>
            <w:gridSpan w:val="2"/>
          </w:tcPr>
          <w:p w14:paraId="00D5E3ED" w14:textId="77777777" w:rsidR="00767817" w:rsidRPr="0002310D" w:rsidRDefault="00767817" w:rsidP="00F52C19">
            <w:pPr>
              <w:rPr>
                <w:rFonts w:asciiTheme="minorHAnsi" w:hAnsiTheme="minorHAnsi" w:cstheme="minorHAnsi"/>
                <w:b/>
              </w:rPr>
            </w:pPr>
            <w:r w:rsidRPr="0002310D">
              <w:rPr>
                <w:rFonts w:asciiTheme="minorHAnsi" w:hAnsiTheme="minorHAnsi" w:cstheme="minorHAnsi"/>
                <w:b/>
              </w:rPr>
              <w:t xml:space="preserve">Model </w:t>
            </w:r>
            <w:r w:rsidR="00E3276D">
              <w:rPr>
                <w:rFonts w:asciiTheme="minorHAnsi" w:hAnsiTheme="minorHAnsi" w:cstheme="minorHAnsi"/>
                <w:b/>
              </w:rPr>
              <w:t xml:space="preserve">použitia Síl pre špeciálne operácie v domácom krízovom manažmente </w:t>
            </w:r>
          </w:p>
          <w:p w14:paraId="2895AFED" w14:textId="77777777" w:rsidR="00767817" w:rsidRPr="0002310D" w:rsidRDefault="00767817" w:rsidP="00F52C19">
            <w:pPr>
              <w:shd w:val="clear" w:color="auto" w:fill="FFFFFF"/>
              <w:jc w:val="both"/>
              <w:rPr>
                <w:rFonts w:asciiTheme="minorHAnsi" w:hAnsiTheme="minorHAnsi" w:cstheme="minorHAnsi"/>
                <w:b/>
              </w:rPr>
            </w:pPr>
          </w:p>
          <w:p w14:paraId="118ACCC0" w14:textId="77777777" w:rsidR="00767817" w:rsidRPr="0002310D" w:rsidRDefault="00767817" w:rsidP="007142D9">
            <w:pPr>
              <w:jc w:val="both"/>
              <w:rPr>
                <w:rFonts w:asciiTheme="minorHAnsi" w:hAnsiTheme="minorHAnsi" w:cstheme="minorHAnsi"/>
              </w:rPr>
            </w:pPr>
            <w:r w:rsidRPr="0002310D">
              <w:rPr>
                <w:rFonts w:asciiTheme="minorHAnsi" w:hAnsiTheme="minorHAnsi" w:cstheme="minorHAnsi"/>
                <w:b/>
                <w:bCs/>
              </w:rPr>
              <w:t xml:space="preserve">Zameranie: </w:t>
            </w:r>
            <w:r w:rsidRPr="0002310D">
              <w:rPr>
                <w:rFonts w:asciiTheme="minorHAnsi" w:hAnsiTheme="minorHAnsi" w:cstheme="minorHAnsi"/>
              </w:rPr>
              <w:t xml:space="preserve">Dizertačná práca sa bude zaoberať </w:t>
            </w:r>
            <w:r w:rsidR="00E3276D">
              <w:rPr>
                <w:rFonts w:asciiTheme="minorHAnsi" w:hAnsiTheme="minorHAnsi" w:cstheme="minorHAnsi"/>
              </w:rPr>
              <w:t>potenciálom využitia Síl pre špeciálne operácie OS SR v boji proti terorizmu a organizovanému zločinu v SR.</w:t>
            </w:r>
          </w:p>
          <w:p w14:paraId="14DDA2D4" w14:textId="77777777" w:rsidR="00767817" w:rsidRPr="0002310D" w:rsidRDefault="00767817" w:rsidP="00F52C19">
            <w:pPr>
              <w:shd w:val="clear" w:color="auto" w:fill="FFFFFF"/>
              <w:jc w:val="both"/>
              <w:rPr>
                <w:rFonts w:asciiTheme="minorHAnsi" w:hAnsiTheme="minorHAnsi" w:cstheme="minorHAnsi"/>
              </w:rPr>
            </w:pPr>
          </w:p>
          <w:p w14:paraId="64063768" w14:textId="77777777" w:rsidR="00A83954" w:rsidRDefault="00A83954" w:rsidP="007142D9">
            <w:pPr>
              <w:jc w:val="both"/>
              <w:rPr>
                <w:rFonts w:eastAsia="Calibri" w:cs="Calibri"/>
                <w:b/>
                <w:bCs/>
              </w:rPr>
            </w:pPr>
            <w:r w:rsidRPr="00A83954">
              <w:rPr>
                <w:rFonts w:eastAsia="Calibri" w:cs="Calibri"/>
                <w:b/>
                <w:bCs/>
              </w:rPr>
              <w:t>Metódy a očakávaný výstup</w:t>
            </w:r>
            <w:r w:rsidRPr="00462D04">
              <w:rPr>
                <w:rFonts w:eastAsia="Calibri" w:cs="Calibri"/>
                <w:b/>
                <w:bCs/>
              </w:rPr>
              <w:t>:</w:t>
            </w:r>
          </w:p>
          <w:p w14:paraId="15BC5C46" w14:textId="5D887B2E" w:rsidR="00767817" w:rsidRPr="0002310D" w:rsidRDefault="00767817" w:rsidP="007142D9">
            <w:pPr>
              <w:jc w:val="both"/>
              <w:rPr>
                <w:rFonts w:asciiTheme="minorHAnsi" w:hAnsiTheme="minorHAnsi" w:cstheme="minorHAnsi"/>
                <w:b/>
                <w:bCs/>
              </w:rPr>
            </w:pPr>
            <w:r w:rsidRPr="0002310D">
              <w:rPr>
                <w:rFonts w:asciiTheme="minorHAnsi" w:hAnsiTheme="minorHAnsi" w:cstheme="minorHAnsi"/>
                <w:lang w:eastAsia="sk-SK"/>
              </w:rPr>
              <w:t xml:space="preserve">Analýza </w:t>
            </w:r>
            <w:r w:rsidR="004A0A66">
              <w:rPr>
                <w:rFonts w:asciiTheme="minorHAnsi" w:hAnsiTheme="minorHAnsi" w:cstheme="minorHAnsi"/>
                <w:lang w:eastAsia="sk-SK"/>
              </w:rPr>
              <w:t xml:space="preserve">súčasného stavu legislatívy, hodnotenie legislatívnej úrovne právnej úpravy v oblasti boja proti organizovanému zločinu a terorizmu. Skúmanie vývoja špeciálnych síl v SR, ich porovnanie so zahraničím. Návrh oprávnenia príslušníkov Síl pre špeciálne operácie </w:t>
            </w:r>
            <w:r w:rsidR="007E684D">
              <w:rPr>
                <w:rFonts w:asciiTheme="minorHAnsi" w:hAnsiTheme="minorHAnsi" w:cstheme="minorHAnsi"/>
                <w:lang w:eastAsia="sk-SK"/>
              </w:rPr>
              <w:t xml:space="preserve">pre pôsobenie </w:t>
            </w:r>
            <w:r w:rsidR="004A0A66">
              <w:rPr>
                <w:rFonts w:asciiTheme="minorHAnsi" w:hAnsiTheme="minorHAnsi" w:cstheme="minorHAnsi"/>
                <w:lang w:eastAsia="sk-SK"/>
              </w:rPr>
              <w:t xml:space="preserve">v domácom krízovom manažmente a zostavenie modelu ich použitia. </w:t>
            </w:r>
          </w:p>
          <w:p w14:paraId="762C9C91" w14:textId="77777777" w:rsidR="00767817" w:rsidRPr="0002310D" w:rsidRDefault="00767817" w:rsidP="00F52C19">
            <w:pPr>
              <w:rPr>
                <w:rFonts w:asciiTheme="minorHAnsi" w:hAnsiTheme="minorHAnsi" w:cstheme="minorHAnsi"/>
                <w:i/>
                <w:iCs/>
              </w:rPr>
            </w:pPr>
          </w:p>
          <w:p w14:paraId="287F5289" w14:textId="77777777" w:rsidR="00767817" w:rsidRPr="0002310D" w:rsidRDefault="00767817" w:rsidP="00F52C19">
            <w:pPr>
              <w:rPr>
                <w:rFonts w:asciiTheme="minorHAnsi" w:hAnsiTheme="minorHAnsi" w:cstheme="minorHAnsi"/>
                <w:i/>
                <w:iCs/>
              </w:rPr>
            </w:pPr>
            <w:r w:rsidRPr="0002310D">
              <w:rPr>
                <w:rFonts w:asciiTheme="minorHAnsi" w:hAnsiTheme="minorHAnsi" w:cstheme="minorHAnsi"/>
                <w:i/>
                <w:iCs/>
              </w:rPr>
              <w:t>Pre podrobnejšie informácie kontaktujte školiteľa.</w:t>
            </w:r>
          </w:p>
        </w:tc>
      </w:tr>
      <w:tr w:rsidR="00767817" w:rsidRPr="0002310D" w14:paraId="7DCC10C2" w14:textId="77777777" w:rsidTr="00F52C19">
        <w:trPr>
          <w:jc w:val="center"/>
        </w:trPr>
        <w:tc>
          <w:tcPr>
            <w:tcW w:w="1965" w:type="dxa"/>
          </w:tcPr>
          <w:p w14:paraId="64039327"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Požiadavky na prijatie</w:t>
            </w:r>
          </w:p>
        </w:tc>
        <w:tc>
          <w:tcPr>
            <w:tcW w:w="7542" w:type="dxa"/>
            <w:gridSpan w:val="2"/>
          </w:tcPr>
          <w:p w14:paraId="78312BE3" w14:textId="77777777" w:rsidR="00767817" w:rsidRDefault="00767817" w:rsidP="00F52C19">
            <w:pPr>
              <w:rPr>
                <w:rFonts w:asciiTheme="minorHAnsi" w:hAnsiTheme="minorHAnsi" w:cstheme="minorHAnsi"/>
              </w:rPr>
            </w:pPr>
            <w:r w:rsidRPr="0002310D">
              <w:rPr>
                <w:rFonts w:asciiTheme="minorHAnsi" w:hAnsiTheme="minorHAnsi" w:cstheme="minorHAnsi"/>
              </w:rPr>
              <w:t>Absolvent 2. stupňa VŠ vzdelávania v študijnom odbore Obrana a vojenstvo alebo v </w:t>
            </w:r>
            <w:r w:rsidR="00D76231">
              <w:rPr>
                <w:rFonts w:asciiTheme="minorHAnsi" w:hAnsiTheme="minorHAnsi" w:cstheme="minorHAnsi"/>
              </w:rPr>
              <w:t>súvisiacom</w:t>
            </w:r>
            <w:r w:rsidRPr="0002310D">
              <w:rPr>
                <w:rFonts w:asciiTheme="minorHAnsi" w:hAnsiTheme="minorHAnsi" w:cstheme="minorHAnsi"/>
              </w:rPr>
              <w:t xml:space="preserve"> odbore. </w:t>
            </w:r>
          </w:p>
          <w:p w14:paraId="116D92D0" w14:textId="77777777" w:rsidR="004A0A66" w:rsidRPr="0002310D" w:rsidRDefault="004A0A66" w:rsidP="00F52C19">
            <w:pPr>
              <w:rPr>
                <w:rFonts w:asciiTheme="minorHAnsi" w:hAnsiTheme="minorHAnsi" w:cstheme="minorHAnsi"/>
              </w:rPr>
            </w:pPr>
          </w:p>
          <w:p w14:paraId="33A5E60B" w14:textId="77777777" w:rsidR="00767817" w:rsidRPr="0002310D" w:rsidRDefault="00767817" w:rsidP="00F52C19">
            <w:pPr>
              <w:rPr>
                <w:rFonts w:asciiTheme="minorHAnsi" w:hAnsiTheme="minorHAnsi" w:cstheme="minorHAnsi"/>
              </w:rPr>
            </w:pPr>
            <w:r w:rsidRPr="0002310D">
              <w:rPr>
                <w:rFonts w:asciiTheme="minorHAnsi" w:hAnsiTheme="minorHAnsi" w:cstheme="minorHAnsi"/>
              </w:rPr>
              <w:t xml:space="preserve">Pohovor bude obsahovať nasledovné tematické okruhy: </w:t>
            </w:r>
            <w:r w:rsidR="00CC6F9C">
              <w:rPr>
                <w:rFonts w:eastAsia="Calibri" w:cs="Calibri"/>
              </w:rPr>
              <w:t xml:space="preserve">predstavenie zámeru riešenia dizertačnej práce. </w:t>
            </w:r>
            <w:r w:rsidRPr="0002310D">
              <w:rPr>
                <w:rFonts w:asciiTheme="minorHAnsi" w:hAnsiTheme="minorHAnsi" w:cstheme="minorHAnsi"/>
              </w:rPr>
              <w:t xml:space="preserve">Výcvik </w:t>
            </w:r>
            <w:r w:rsidR="004A0A66">
              <w:rPr>
                <w:rFonts w:asciiTheme="minorHAnsi" w:hAnsiTheme="minorHAnsi" w:cstheme="minorHAnsi"/>
              </w:rPr>
              <w:t xml:space="preserve">a nasadenie </w:t>
            </w:r>
            <w:r w:rsidRPr="0002310D">
              <w:rPr>
                <w:rFonts w:asciiTheme="minorHAnsi" w:hAnsiTheme="minorHAnsi" w:cstheme="minorHAnsi"/>
              </w:rPr>
              <w:t xml:space="preserve">vojenských jednotiek, </w:t>
            </w:r>
            <w:r w:rsidR="00F6190C">
              <w:rPr>
                <w:rFonts w:asciiTheme="minorHAnsi" w:hAnsiTheme="minorHAnsi" w:cstheme="minorHAnsi"/>
              </w:rPr>
              <w:t xml:space="preserve">úloha Síl pre špeciálne operácie OS SR, </w:t>
            </w:r>
            <w:r w:rsidR="004A0A66">
              <w:rPr>
                <w:rFonts w:asciiTheme="minorHAnsi" w:hAnsiTheme="minorHAnsi" w:cstheme="minorHAnsi"/>
              </w:rPr>
              <w:t>legislatíva v oblasti domáceho krízového manažmentu</w:t>
            </w:r>
            <w:r w:rsidRPr="0002310D">
              <w:rPr>
                <w:rFonts w:asciiTheme="minorHAnsi" w:hAnsiTheme="minorHAnsi" w:cstheme="minorHAnsi"/>
              </w:rPr>
              <w:t>.</w:t>
            </w:r>
          </w:p>
          <w:p w14:paraId="7E76FB79" w14:textId="77777777" w:rsidR="00767817" w:rsidRPr="0002310D" w:rsidRDefault="00767817" w:rsidP="00F52C19">
            <w:pPr>
              <w:rPr>
                <w:rFonts w:asciiTheme="minorHAnsi" w:hAnsiTheme="minorHAnsi" w:cstheme="minorHAnsi"/>
                <w:i/>
                <w:iCs/>
              </w:rPr>
            </w:pPr>
          </w:p>
          <w:p w14:paraId="359A5C1A"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i/>
                <w:iCs/>
              </w:rPr>
              <w:t>Príjme sa 1 študent.</w:t>
            </w:r>
          </w:p>
        </w:tc>
      </w:tr>
      <w:tr w:rsidR="00767817" w:rsidRPr="0002310D" w14:paraId="569F343F" w14:textId="77777777" w:rsidTr="00F52C19">
        <w:trPr>
          <w:jc w:val="center"/>
        </w:trPr>
        <w:tc>
          <w:tcPr>
            <w:tcW w:w="3265" w:type="dxa"/>
            <w:gridSpan w:val="2"/>
          </w:tcPr>
          <w:p w14:paraId="18ABCEFA"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Termín podania prihlášky</w:t>
            </w:r>
          </w:p>
        </w:tc>
        <w:tc>
          <w:tcPr>
            <w:tcW w:w="6242" w:type="dxa"/>
          </w:tcPr>
          <w:p w14:paraId="123000E6" w14:textId="54C1DF44" w:rsidR="00767817" w:rsidRPr="00385B9D" w:rsidRDefault="007142D9" w:rsidP="00F52C19">
            <w:pPr>
              <w:rPr>
                <w:rFonts w:asciiTheme="minorHAnsi" w:hAnsiTheme="minorHAnsi" w:cstheme="minorHAnsi"/>
                <w:bCs/>
              </w:rPr>
            </w:pPr>
            <w:r w:rsidRPr="00385B9D">
              <w:rPr>
                <w:lang w:val="en-US"/>
              </w:rPr>
              <w:t>1</w:t>
            </w:r>
            <w:r w:rsidR="00C641B8" w:rsidRPr="00385B9D">
              <w:rPr>
                <w:lang w:val="en-US"/>
              </w:rPr>
              <w:t>1.3. – 11.5</w:t>
            </w:r>
            <w:r w:rsidRPr="00385B9D">
              <w:rPr>
                <w:lang w:val="en-US"/>
              </w:rPr>
              <w:t>.2025</w:t>
            </w:r>
          </w:p>
        </w:tc>
      </w:tr>
      <w:tr w:rsidR="00767817" w:rsidRPr="0002310D" w14:paraId="4E29DBB2" w14:textId="77777777" w:rsidTr="00F52C19">
        <w:trPr>
          <w:jc w:val="center"/>
        </w:trPr>
        <w:tc>
          <w:tcPr>
            <w:tcW w:w="3265" w:type="dxa"/>
            <w:gridSpan w:val="2"/>
          </w:tcPr>
          <w:p w14:paraId="34A433AC" w14:textId="77777777" w:rsidR="00767817" w:rsidRPr="0002310D" w:rsidRDefault="00767817" w:rsidP="00F52C19">
            <w:pPr>
              <w:rPr>
                <w:rFonts w:asciiTheme="minorHAnsi" w:hAnsiTheme="minorHAnsi" w:cstheme="minorHAnsi"/>
                <w:b/>
                <w:bCs/>
              </w:rPr>
            </w:pPr>
            <w:r w:rsidRPr="0002310D">
              <w:rPr>
                <w:rFonts w:asciiTheme="minorHAnsi" w:hAnsiTheme="minorHAnsi" w:cstheme="minorHAnsi"/>
                <w:b/>
                <w:bCs/>
              </w:rPr>
              <w:t>Termín prijímacieho konania</w:t>
            </w:r>
          </w:p>
        </w:tc>
        <w:tc>
          <w:tcPr>
            <w:tcW w:w="6242" w:type="dxa"/>
          </w:tcPr>
          <w:p w14:paraId="1A5F1EB6" w14:textId="587BB750" w:rsidR="00767817" w:rsidRPr="0002310D" w:rsidRDefault="00C641B8" w:rsidP="00C641B8">
            <w:pPr>
              <w:rPr>
                <w:rFonts w:asciiTheme="minorHAnsi" w:hAnsiTheme="minorHAnsi" w:cstheme="minorHAnsi"/>
                <w:b/>
                <w:bCs/>
              </w:rPr>
            </w:pPr>
            <w:r>
              <w:rPr>
                <w:rFonts w:cstheme="minorHAnsi"/>
              </w:rPr>
              <w:t>12.5. – 20.6.2025 (presný deň bude spresnený v pozvánke)</w:t>
            </w:r>
          </w:p>
        </w:tc>
      </w:tr>
    </w:tbl>
    <w:p w14:paraId="36DE229E" w14:textId="77777777" w:rsidR="00DC6C10" w:rsidRDefault="00DC6C10"/>
    <w:p w14:paraId="02E2D0E8" w14:textId="77777777" w:rsidR="00607D27" w:rsidRDefault="00607D27">
      <w:pPr>
        <w:spacing w:after="200" w:line="276" w:lineRule="auto"/>
      </w:pPr>
      <w:r>
        <w:br w:type="page"/>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300"/>
        <w:gridCol w:w="6242"/>
      </w:tblGrid>
      <w:tr w:rsidR="001B0378" w:rsidRPr="0002310D" w14:paraId="52A4292D" w14:textId="77777777" w:rsidTr="00EB4ECC">
        <w:trPr>
          <w:jc w:val="center"/>
        </w:trPr>
        <w:tc>
          <w:tcPr>
            <w:tcW w:w="1965" w:type="dxa"/>
          </w:tcPr>
          <w:p w14:paraId="52750F06"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lastRenderedPageBreak/>
              <w:t>Študijný program</w:t>
            </w:r>
          </w:p>
          <w:p w14:paraId="6FCE429B"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(Študijný odbor)</w:t>
            </w:r>
          </w:p>
        </w:tc>
        <w:tc>
          <w:tcPr>
            <w:tcW w:w="7542" w:type="dxa"/>
            <w:gridSpan w:val="2"/>
          </w:tcPr>
          <w:p w14:paraId="56DE1497"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Bezpečnosť a obrana štátu</w:t>
            </w:r>
          </w:p>
          <w:p w14:paraId="20C8CE6F"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(9610 Obrana a vojenstvo)</w:t>
            </w:r>
          </w:p>
        </w:tc>
      </w:tr>
      <w:tr w:rsidR="001B0378" w:rsidRPr="0002310D" w14:paraId="71BAFA01" w14:textId="77777777" w:rsidTr="00EB4ECC">
        <w:trPr>
          <w:jc w:val="center"/>
        </w:trPr>
        <w:tc>
          <w:tcPr>
            <w:tcW w:w="1965" w:type="dxa"/>
          </w:tcPr>
          <w:p w14:paraId="7ECC8DAB"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Školiteľ</w:t>
            </w:r>
          </w:p>
        </w:tc>
        <w:tc>
          <w:tcPr>
            <w:tcW w:w="7542" w:type="dxa"/>
            <w:gridSpan w:val="2"/>
          </w:tcPr>
          <w:p w14:paraId="0863CFA9" w14:textId="77777777" w:rsidR="001B0378" w:rsidRPr="0002310D" w:rsidRDefault="001B0378" w:rsidP="00EB4ECC">
            <w:pPr>
              <w:rPr>
                <w:rFonts w:asciiTheme="minorHAnsi" w:hAnsiTheme="minorHAnsi" w:cstheme="minorHAnsi"/>
                <w:b/>
              </w:rPr>
            </w:pPr>
            <w:r w:rsidRPr="0002310D">
              <w:rPr>
                <w:rFonts w:asciiTheme="minorHAnsi" w:hAnsiTheme="minorHAnsi" w:cstheme="minorHAnsi"/>
                <w:b/>
              </w:rPr>
              <w:t xml:space="preserve">doc. Ing. Vladimír ANDRASSY, PhD. </w:t>
            </w:r>
          </w:p>
          <w:p w14:paraId="782247A7"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 xml:space="preserve">e-mail: vladimir.andrassy@aos.sk </w:t>
            </w:r>
          </w:p>
          <w:p w14:paraId="5623D9E3"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 xml:space="preserve">tel.: </w:t>
            </w:r>
            <w:r>
              <w:rPr>
                <w:rFonts w:asciiTheme="minorHAnsi" w:hAnsiTheme="minorHAnsi" w:cstheme="minorHAnsi"/>
              </w:rPr>
              <w:t>0960</w:t>
            </w:r>
            <w:r w:rsidRPr="0002310D">
              <w:rPr>
                <w:rFonts w:asciiTheme="minorHAnsi" w:hAnsiTheme="minorHAnsi" w:cstheme="minorHAnsi"/>
              </w:rPr>
              <w:t xml:space="preserve"> </w:t>
            </w:r>
            <w:r>
              <w:rPr>
                <w:rFonts w:asciiTheme="minorHAnsi" w:hAnsiTheme="minorHAnsi" w:cstheme="minorHAnsi"/>
              </w:rPr>
              <w:t>423</w:t>
            </w:r>
            <w:r w:rsidRPr="0002310D">
              <w:rPr>
                <w:rFonts w:asciiTheme="minorHAnsi" w:hAnsiTheme="minorHAnsi" w:cstheme="minorHAnsi"/>
              </w:rPr>
              <w:t> </w:t>
            </w:r>
            <w:r>
              <w:rPr>
                <w:rFonts w:asciiTheme="minorHAnsi" w:hAnsiTheme="minorHAnsi" w:cstheme="minorHAnsi"/>
              </w:rPr>
              <w:t>287</w:t>
            </w:r>
            <w:r w:rsidRPr="0002310D">
              <w:rPr>
                <w:rFonts w:asciiTheme="minorHAnsi" w:hAnsiTheme="minorHAnsi" w:cstheme="minorHAnsi"/>
              </w:rPr>
              <w:t xml:space="preserve"> </w:t>
            </w:r>
          </w:p>
          <w:p w14:paraId="386ABBFF"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Katedra bezpečnosti a obrany</w:t>
            </w:r>
          </w:p>
        </w:tc>
      </w:tr>
      <w:tr w:rsidR="001B0378" w:rsidRPr="0002310D" w14:paraId="7F398A0C" w14:textId="77777777" w:rsidTr="00EB4ECC">
        <w:trPr>
          <w:jc w:val="center"/>
        </w:trPr>
        <w:tc>
          <w:tcPr>
            <w:tcW w:w="1965" w:type="dxa"/>
          </w:tcPr>
          <w:p w14:paraId="2D15E66F"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Forma štúdia</w:t>
            </w:r>
          </w:p>
        </w:tc>
        <w:tc>
          <w:tcPr>
            <w:tcW w:w="7542" w:type="dxa"/>
            <w:gridSpan w:val="2"/>
          </w:tcPr>
          <w:p w14:paraId="3C3603B8"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Externá</w:t>
            </w:r>
          </w:p>
        </w:tc>
      </w:tr>
      <w:tr w:rsidR="001B0378" w:rsidRPr="0002310D" w14:paraId="209E006C" w14:textId="77777777" w:rsidTr="00EB4ECC">
        <w:trPr>
          <w:jc w:val="center"/>
        </w:trPr>
        <w:tc>
          <w:tcPr>
            <w:tcW w:w="1965" w:type="dxa"/>
          </w:tcPr>
          <w:p w14:paraId="5D71F740"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Téma</w:t>
            </w:r>
          </w:p>
        </w:tc>
        <w:tc>
          <w:tcPr>
            <w:tcW w:w="7542" w:type="dxa"/>
            <w:gridSpan w:val="2"/>
          </w:tcPr>
          <w:p w14:paraId="78274D0E" w14:textId="77777777" w:rsidR="001B0378" w:rsidRPr="0002310D" w:rsidRDefault="001B0378" w:rsidP="00EB4ECC">
            <w:pPr>
              <w:rPr>
                <w:rFonts w:asciiTheme="minorHAnsi" w:hAnsiTheme="minorHAnsi" w:cstheme="minorHAnsi"/>
                <w:b/>
              </w:rPr>
            </w:pPr>
            <w:r>
              <w:rPr>
                <w:rFonts w:asciiTheme="minorHAnsi" w:hAnsiTheme="minorHAnsi" w:cstheme="minorHAnsi"/>
                <w:b/>
              </w:rPr>
              <w:t>Dezinformácie ako možný nástroj vedenia hybridnej vojny</w:t>
            </w:r>
          </w:p>
          <w:p w14:paraId="16C40720" w14:textId="77777777" w:rsidR="001B0378" w:rsidRPr="0002310D" w:rsidRDefault="001B0378" w:rsidP="00EB4ECC">
            <w:pPr>
              <w:shd w:val="clear" w:color="auto" w:fill="FFFFFF"/>
              <w:jc w:val="both"/>
              <w:rPr>
                <w:rFonts w:asciiTheme="minorHAnsi" w:hAnsiTheme="minorHAnsi" w:cstheme="minorHAnsi"/>
                <w:b/>
              </w:rPr>
            </w:pPr>
          </w:p>
          <w:p w14:paraId="795225F9" w14:textId="77777777" w:rsidR="001B0378" w:rsidRPr="0002310D" w:rsidRDefault="001B0378" w:rsidP="007142D9">
            <w:pPr>
              <w:jc w:val="both"/>
              <w:rPr>
                <w:rFonts w:asciiTheme="minorHAnsi" w:hAnsiTheme="minorHAnsi" w:cstheme="minorHAnsi"/>
              </w:rPr>
            </w:pPr>
            <w:r w:rsidRPr="0002310D">
              <w:rPr>
                <w:rFonts w:asciiTheme="minorHAnsi" w:hAnsiTheme="minorHAnsi" w:cstheme="minorHAnsi"/>
                <w:b/>
                <w:bCs/>
              </w:rPr>
              <w:t xml:space="preserve">Zameranie: </w:t>
            </w:r>
            <w:r w:rsidRPr="0002310D">
              <w:rPr>
                <w:rFonts w:asciiTheme="minorHAnsi" w:hAnsiTheme="minorHAnsi" w:cstheme="minorHAnsi"/>
              </w:rPr>
              <w:t xml:space="preserve">Dizertačná práca sa bude zaoberať </w:t>
            </w:r>
            <w:r w:rsidR="00F6190C">
              <w:rPr>
                <w:rFonts w:asciiTheme="minorHAnsi" w:hAnsiTheme="minorHAnsi" w:cstheme="minorHAnsi"/>
              </w:rPr>
              <w:t xml:space="preserve">fenoménom </w:t>
            </w:r>
            <w:r w:rsidR="00D76231">
              <w:rPr>
                <w:rFonts w:asciiTheme="minorHAnsi" w:hAnsiTheme="minorHAnsi" w:cstheme="minorHAnsi"/>
              </w:rPr>
              <w:t>dezinformácií</w:t>
            </w:r>
            <w:r w:rsidR="00F6190C">
              <w:rPr>
                <w:rFonts w:asciiTheme="minorHAnsi" w:hAnsiTheme="minorHAnsi" w:cstheme="minorHAnsi"/>
              </w:rPr>
              <w:t xml:space="preserve"> a ich možným vplyvom na vedenie vojenskej operácie, vojnového konfliktu. </w:t>
            </w:r>
          </w:p>
          <w:p w14:paraId="5F87A902" w14:textId="77777777" w:rsidR="001B0378" w:rsidRPr="0002310D" w:rsidRDefault="001B0378" w:rsidP="00EB4ECC">
            <w:pPr>
              <w:shd w:val="clear" w:color="auto" w:fill="FFFFFF"/>
              <w:jc w:val="both"/>
              <w:rPr>
                <w:rFonts w:asciiTheme="minorHAnsi" w:hAnsiTheme="minorHAnsi" w:cstheme="minorHAnsi"/>
              </w:rPr>
            </w:pPr>
          </w:p>
          <w:p w14:paraId="23D3400E" w14:textId="77777777" w:rsidR="00A83954" w:rsidRDefault="00A83954" w:rsidP="007142D9">
            <w:pPr>
              <w:jc w:val="both"/>
              <w:rPr>
                <w:rFonts w:eastAsia="Calibri" w:cs="Calibri"/>
                <w:b/>
                <w:bCs/>
              </w:rPr>
            </w:pPr>
            <w:r w:rsidRPr="00A83954">
              <w:rPr>
                <w:rFonts w:eastAsia="Calibri" w:cs="Calibri"/>
                <w:b/>
                <w:bCs/>
              </w:rPr>
              <w:t>Metódy a očakávaný výstup</w:t>
            </w:r>
            <w:r w:rsidRPr="00462D04">
              <w:rPr>
                <w:rFonts w:eastAsia="Calibri" w:cs="Calibri"/>
                <w:b/>
                <w:bCs/>
              </w:rPr>
              <w:t>:</w:t>
            </w:r>
          </w:p>
          <w:p w14:paraId="726B8CC3" w14:textId="7A4D3086" w:rsidR="001B0378" w:rsidRPr="0002310D" w:rsidRDefault="001B0378" w:rsidP="007142D9">
            <w:pPr>
              <w:jc w:val="both"/>
              <w:rPr>
                <w:rFonts w:asciiTheme="minorHAnsi" w:hAnsiTheme="minorHAnsi" w:cstheme="minorHAnsi"/>
                <w:b/>
                <w:bCs/>
              </w:rPr>
            </w:pPr>
            <w:r w:rsidRPr="0002310D">
              <w:rPr>
                <w:rFonts w:asciiTheme="minorHAnsi" w:hAnsiTheme="minorHAnsi" w:cstheme="minorHAnsi"/>
                <w:lang w:eastAsia="sk-SK"/>
              </w:rPr>
              <w:t xml:space="preserve">Analýza </w:t>
            </w:r>
            <w:r w:rsidR="00F6190C">
              <w:rPr>
                <w:rFonts w:asciiTheme="minorHAnsi" w:hAnsiTheme="minorHAnsi" w:cstheme="minorHAnsi"/>
                <w:lang w:eastAsia="sk-SK"/>
              </w:rPr>
              <w:t xml:space="preserve">súčasného stavu, </w:t>
            </w:r>
            <w:r>
              <w:rPr>
                <w:rFonts w:asciiTheme="minorHAnsi" w:hAnsiTheme="minorHAnsi" w:cstheme="minorHAnsi"/>
                <w:lang w:eastAsia="sk-SK"/>
              </w:rPr>
              <w:t>legislatív</w:t>
            </w:r>
            <w:r w:rsidR="00F6190C">
              <w:rPr>
                <w:rFonts w:asciiTheme="minorHAnsi" w:hAnsiTheme="minorHAnsi" w:cstheme="minorHAnsi"/>
                <w:lang w:eastAsia="sk-SK"/>
              </w:rPr>
              <w:t>a v oblasti dezinformácií</w:t>
            </w:r>
            <w:r>
              <w:rPr>
                <w:rFonts w:asciiTheme="minorHAnsi" w:hAnsiTheme="minorHAnsi" w:cstheme="minorHAnsi"/>
                <w:lang w:eastAsia="sk-SK"/>
              </w:rPr>
              <w:t xml:space="preserve">, </w:t>
            </w:r>
            <w:r w:rsidR="00F6190C">
              <w:rPr>
                <w:rFonts w:asciiTheme="minorHAnsi" w:hAnsiTheme="minorHAnsi" w:cstheme="minorHAnsi"/>
                <w:lang w:eastAsia="sk-SK"/>
              </w:rPr>
              <w:t>vplyv dezinformácií na fungovanie spoločnosti</w:t>
            </w:r>
            <w:r>
              <w:rPr>
                <w:rFonts w:asciiTheme="minorHAnsi" w:hAnsiTheme="minorHAnsi" w:cstheme="minorHAnsi"/>
                <w:lang w:eastAsia="sk-SK"/>
              </w:rPr>
              <w:t xml:space="preserve">. Skúmanie </w:t>
            </w:r>
            <w:r w:rsidR="00F6190C">
              <w:rPr>
                <w:rFonts w:asciiTheme="minorHAnsi" w:hAnsiTheme="minorHAnsi" w:cstheme="minorHAnsi"/>
                <w:lang w:eastAsia="sk-SK"/>
              </w:rPr>
              <w:t>použitia dezinformácií a ich dopadu na spoločnosť, ovplyvňovanie verejnej mienky. Spôsoby šírenia, možné nástroje a návrh konceptu boj</w:t>
            </w:r>
            <w:r w:rsidR="00F87895">
              <w:rPr>
                <w:rFonts w:asciiTheme="minorHAnsi" w:hAnsiTheme="minorHAnsi" w:cstheme="minorHAnsi"/>
                <w:lang w:eastAsia="sk-SK"/>
              </w:rPr>
              <w:t>a</w:t>
            </w:r>
            <w:r w:rsidR="00F6190C">
              <w:rPr>
                <w:rFonts w:asciiTheme="minorHAnsi" w:hAnsiTheme="minorHAnsi" w:cstheme="minorHAnsi"/>
                <w:lang w:eastAsia="sk-SK"/>
              </w:rPr>
              <w:t xml:space="preserve"> proti dezinformáciám. </w:t>
            </w:r>
          </w:p>
          <w:p w14:paraId="23040948" w14:textId="77777777" w:rsidR="001B0378" w:rsidRPr="0002310D" w:rsidRDefault="001B0378" w:rsidP="00EB4ECC">
            <w:pPr>
              <w:rPr>
                <w:rFonts w:asciiTheme="minorHAnsi" w:hAnsiTheme="minorHAnsi" w:cstheme="minorHAnsi"/>
                <w:i/>
                <w:iCs/>
              </w:rPr>
            </w:pPr>
          </w:p>
          <w:p w14:paraId="6CE4CD1F" w14:textId="77777777" w:rsidR="001B0378" w:rsidRPr="0002310D" w:rsidRDefault="001B0378" w:rsidP="00EB4ECC">
            <w:pPr>
              <w:rPr>
                <w:rFonts w:asciiTheme="minorHAnsi" w:hAnsiTheme="minorHAnsi" w:cstheme="minorHAnsi"/>
                <w:i/>
                <w:iCs/>
              </w:rPr>
            </w:pPr>
            <w:r w:rsidRPr="0002310D">
              <w:rPr>
                <w:rFonts w:asciiTheme="minorHAnsi" w:hAnsiTheme="minorHAnsi" w:cstheme="minorHAnsi"/>
                <w:i/>
                <w:iCs/>
              </w:rPr>
              <w:t>Pre podrobnejšie informácie kontaktujte školiteľa.</w:t>
            </w:r>
          </w:p>
        </w:tc>
      </w:tr>
      <w:tr w:rsidR="001B0378" w:rsidRPr="0002310D" w14:paraId="02B75885" w14:textId="77777777" w:rsidTr="00EB4ECC">
        <w:trPr>
          <w:jc w:val="center"/>
        </w:trPr>
        <w:tc>
          <w:tcPr>
            <w:tcW w:w="1965" w:type="dxa"/>
          </w:tcPr>
          <w:p w14:paraId="6882E0E9" w14:textId="77777777" w:rsidR="001B0378" w:rsidRPr="0002310D" w:rsidRDefault="001B0378" w:rsidP="00EB4ECC">
            <w:pPr>
              <w:rPr>
                <w:rFonts w:asciiTheme="minorHAnsi" w:hAnsiTheme="minorHAnsi" w:cstheme="minorHAnsi"/>
                <w:b/>
                <w:bCs/>
              </w:rPr>
            </w:pPr>
            <w:r w:rsidRPr="0002310D">
              <w:rPr>
                <w:rFonts w:asciiTheme="minorHAnsi" w:hAnsiTheme="minorHAnsi" w:cstheme="minorHAnsi"/>
                <w:b/>
                <w:bCs/>
              </w:rPr>
              <w:t>Požiadavky na prijatie</w:t>
            </w:r>
          </w:p>
        </w:tc>
        <w:tc>
          <w:tcPr>
            <w:tcW w:w="7542" w:type="dxa"/>
            <w:gridSpan w:val="2"/>
          </w:tcPr>
          <w:p w14:paraId="7FFB34E4" w14:textId="77777777" w:rsidR="001B0378" w:rsidRDefault="001B0378" w:rsidP="00EB4ECC">
            <w:pPr>
              <w:rPr>
                <w:rFonts w:asciiTheme="minorHAnsi" w:hAnsiTheme="minorHAnsi" w:cstheme="minorHAnsi"/>
              </w:rPr>
            </w:pPr>
            <w:r w:rsidRPr="0002310D">
              <w:rPr>
                <w:rFonts w:asciiTheme="minorHAnsi" w:hAnsiTheme="minorHAnsi" w:cstheme="minorHAnsi"/>
              </w:rPr>
              <w:t>Absolvent 2. stupňa VŠ vzdelávania v študijnom odbore Obrana a vojenstvo alebo v </w:t>
            </w:r>
            <w:r w:rsidR="00D76231">
              <w:rPr>
                <w:rFonts w:asciiTheme="minorHAnsi" w:hAnsiTheme="minorHAnsi" w:cstheme="minorHAnsi"/>
              </w:rPr>
              <w:t>súvisiacom</w:t>
            </w:r>
            <w:r w:rsidRPr="0002310D">
              <w:rPr>
                <w:rFonts w:asciiTheme="minorHAnsi" w:hAnsiTheme="minorHAnsi" w:cstheme="minorHAnsi"/>
              </w:rPr>
              <w:t xml:space="preserve"> odbore. </w:t>
            </w:r>
          </w:p>
          <w:p w14:paraId="6328FE65" w14:textId="77777777" w:rsidR="001B0378" w:rsidRPr="0002310D" w:rsidRDefault="001B0378" w:rsidP="00EB4ECC">
            <w:pPr>
              <w:rPr>
                <w:rFonts w:asciiTheme="minorHAnsi" w:hAnsiTheme="minorHAnsi" w:cstheme="minorHAnsi"/>
              </w:rPr>
            </w:pPr>
          </w:p>
          <w:p w14:paraId="36B4545D" w14:textId="77777777" w:rsidR="001B0378" w:rsidRPr="0002310D" w:rsidRDefault="001B0378" w:rsidP="00EB4ECC">
            <w:pPr>
              <w:rPr>
                <w:rFonts w:asciiTheme="minorHAnsi" w:hAnsiTheme="minorHAnsi" w:cstheme="minorHAnsi"/>
              </w:rPr>
            </w:pPr>
            <w:r w:rsidRPr="0002310D">
              <w:rPr>
                <w:rFonts w:asciiTheme="minorHAnsi" w:hAnsiTheme="minorHAnsi" w:cstheme="minorHAnsi"/>
              </w:rPr>
              <w:t xml:space="preserve">Pohovor bude obsahovať nasledovné tematické okruhy: </w:t>
            </w:r>
            <w:r w:rsidR="00CC6F9C">
              <w:rPr>
                <w:rFonts w:eastAsia="Calibri" w:cs="Calibri"/>
              </w:rPr>
              <w:t xml:space="preserve">predstavenie zámeru riešenia dizertačnej práce. </w:t>
            </w:r>
            <w:r w:rsidR="00F6190C">
              <w:rPr>
                <w:rFonts w:asciiTheme="minorHAnsi" w:hAnsiTheme="minorHAnsi" w:cstheme="minorHAnsi"/>
              </w:rPr>
              <w:t>Fenomén dezinformácií,</w:t>
            </w:r>
            <w:r w:rsidRPr="0002310D">
              <w:rPr>
                <w:rFonts w:asciiTheme="minorHAnsi" w:hAnsiTheme="minorHAnsi" w:cstheme="minorHAnsi"/>
              </w:rPr>
              <w:t xml:space="preserve"> </w:t>
            </w:r>
            <w:r>
              <w:rPr>
                <w:rFonts w:asciiTheme="minorHAnsi" w:hAnsiTheme="minorHAnsi" w:cstheme="minorHAnsi"/>
              </w:rPr>
              <w:t xml:space="preserve">legislatíva v oblasti </w:t>
            </w:r>
            <w:r w:rsidR="00F6190C">
              <w:rPr>
                <w:rFonts w:asciiTheme="minorHAnsi" w:hAnsiTheme="minorHAnsi" w:cstheme="minorHAnsi"/>
              </w:rPr>
              <w:t>dezinformácií, nástroje v boji proti dezinformáciám, príklady dopadu dezinformácie</w:t>
            </w:r>
            <w:r w:rsidRPr="0002310D">
              <w:rPr>
                <w:rFonts w:asciiTheme="minorHAnsi" w:hAnsiTheme="minorHAnsi" w:cstheme="minorHAnsi"/>
              </w:rPr>
              <w:t>.</w:t>
            </w:r>
          </w:p>
          <w:p w14:paraId="3F154E4D" w14:textId="77777777" w:rsidR="001B0378" w:rsidRPr="0002310D" w:rsidRDefault="001B0378" w:rsidP="00EB4ECC">
            <w:pPr>
              <w:rPr>
                <w:rFonts w:asciiTheme="minorHAnsi" w:hAnsiTheme="minorHAnsi" w:cstheme="minorHAnsi"/>
                <w:i/>
                <w:iCs/>
              </w:rPr>
            </w:pPr>
          </w:p>
          <w:p w14:paraId="2F69A3A2" w14:textId="77777777" w:rsidR="001B0378" w:rsidRPr="00F6190C" w:rsidRDefault="001B0378" w:rsidP="00EB4ECC">
            <w:pPr>
              <w:rPr>
                <w:rFonts w:asciiTheme="minorHAnsi" w:hAnsiTheme="minorHAnsi" w:cstheme="minorHAnsi"/>
                <w:i/>
                <w:iCs/>
              </w:rPr>
            </w:pPr>
            <w:r w:rsidRPr="0002310D">
              <w:rPr>
                <w:rFonts w:asciiTheme="minorHAnsi" w:hAnsiTheme="minorHAnsi" w:cstheme="minorHAnsi"/>
                <w:i/>
                <w:iCs/>
              </w:rPr>
              <w:t>Príjme sa 1 študent.</w:t>
            </w:r>
          </w:p>
        </w:tc>
      </w:tr>
      <w:tr w:rsidR="00385B9D" w:rsidRPr="0002310D" w14:paraId="576EC34A" w14:textId="77777777" w:rsidTr="00EB4ECC">
        <w:trPr>
          <w:jc w:val="center"/>
        </w:trPr>
        <w:tc>
          <w:tcPr>
            <w:tcW w:w="3265" w:type="dxa"/>
            <w:gridSpan w:val="2"/>
          </w:tcPr>
          <w:p w14:paraId="4ECB918D" w14:textId="77777777" w:rsidR="00385B9D" w:rsidRPr="0002310D" w:rsidRDefault="00385B9D" w:rsidP="00385B9D">
            <w:pPr>
              <w:rPr>
                <w:rFonts w:asciiTheme="minorHAnsi" w:hAnsiTheme="minorHAnsi" w:cstheme="minorHAnsi"/>
                <w:b/>
                <w:bCs/>
              </w:rPr>
            </w:pPr>
            <w:r w:rsidRPr="0002310D">
              <w:rPr>
                <w:rFonts w:asciiTheme="minorHAnsi" w:hAnsiTheme="minorHAnsi" w:cstheme="minorHAnsi"/>
                <w:b/>
                <w:bCs/>
              </w:rPr>
              <w:t>Termín podania prihlášky</w:t>
            </w:r>
          </w:p>
        </w:tc>
        <w:tc>
          <w:tcPr>
            <w:tcW w:w="6242" w:type="dxa"/>
          </w:tcPr>
          <w:p w14:paraId="729BA0A5" w14:textId="0B06624B" w:rsidR="00385B9D" w:rsidRPr="0002310D" w:rsidRDefault="00385B9D" w:rsidP="00385B9D">
            <w:pPr>
              <w:rPr>
                <w:rFonts w:asciiTheme="minorHAnsi" w:hAnsiTheme="minorHAnsi" w:cstheme="minorHAnsi"/>
                <w:b/>
                <w:bCs/>
              </w:rPr>
            </w:pPr>
            <w:r w:rsidRPr="00385B9D">
              <w:rPr>
                <w:lang w:val="en-US"/>
              </w:rPr>
              <w:t>11.3. – 11.5.2025</w:t>
            </w:r>
          </w:p>
        </w:tc>
      </w:tr>
      <w:tr w:rsidR="00385B9D" w:rsidRPr="0002310D" w14:paraId="1CE4AC43" w14:textId="77777777" w:rsidTr="00EB4ECC">
        <w:trPr>
          <w:jc w:val="center"/>
        </w:trPr>
        <w:tc>
          <w:tcPr>
            <w:tcW w:w="3265" w:type="dxa"/>
            <w:gridSpan w:val="2"/>
          </w:tcPr>
          <w:p w14:paraId="4F46D6B5" w14:textId="77777777" w:rsidR="00385B9D" w:rsidRPr="0002310D" w:rsidRDefault="00385B9D" w:rsidP="00385B9D">
            <w:pPr>
              <w:rPr>
                <w:rFonts w:asciiTheme="minorHAnsi" w:hAnsiTheme="minorHAnsi" w:cstheme="minorHAnsi"/>
                <w:b/>
                <w:bCs/>
              </w:rPr>
            </w:pPr>
            <w:r w:rsidRPr="0002310D">
              <w:rPr>
                <w:rFonts w:asciiTheme="minorHAnsi" w:hAnsiTheme="minorHAnsi" w:cstheme="minorHAnsi"/>
                <w:b/>
                <w:bCs/>
              </w:rPr>
              <w:t>Termín prijímacieho konania</w:t>
            </w:r>
          </w:p>
        </w:tc>
        <w:tc>
          <w:tcPr>
            <w:tcW w:w="6242" w:type="dxa"/>
          </w:tcPr>
          <w:p w14:paraId="6BA7BC03" w14:textId="7C986FB8" w:rsidR="00385B9D" w:rsidRPr="0002310D" w:rsidRDefault="00385B9D" w:rsidP="00385B9D">
            <w:pPr>
              <w:rPr>
                <w:rFonts w:asciiTheme="minorHAnsi" w:hAnsiTheme="minorHAnsi" w:cstheme="minorHAnsi"/>
                <w:b/>
                <w:bCs/>
              </w:rPr>
            </w:pPr>
            <w:r>
              <w:rPr>
                <w:rFonts w:cstheme="minorHAnsi"/>
              </w:rPr>
              <w:t>12.5. – 20.6.2025 (presný deň bude spresnený v pozvánke)</w:t>
            </w:r>
          </w:p>
        </w:tc>
      </w:tr>
    </w:tbl>
    <w:p w14:paraId="0BB152D8" w14:textId="77777777" w:rsidR="001B0378" w:rsidRDefault="001B0378"/>
    <w:p w14:paraId="2CC3ED67" w14:textId="77777777" w:rsidR="00607D27" w:rsidRDefault="00607D27">
      <w:pPr>
        <w:spacing w:after="200" w:line="276" w:lineRule="auto"/>
      </w:pPr>
      <w:r>
        <w:br w:type="page"/>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300"/>
        <w:gridCol w:w="6242"/>
      </w:tblGrid>
      <w:tr w:rsidR="00361D8B" w:rsidRPr="0002310D" w14:paraId="56500506" w14:textId="77777777" w:rsidTr="00756805">
        <w:trPr>
          <w:jc w:val="center"/>
        </w:trPr>
        <w:tc>
          <w:tcPr>
            <w:tcW w:w="1965" w:type="dxa"/>
          </w:tcPr>
          <w:p w14:paraId="73776673"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Študijný program</w:t>
            </w:r>
          </w:p>
          <w:p w14:paraId="46A24868"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(Študijný odbor)</w:t>
            </w:r>
          </w:p>
        </w:tc>
        <w:tc>
          <w:tcPr>
            <w:tcW w:w="7542" w:type="dxa"/>
            <w:gridSpan w:val="2"/>
          </w:tcPr>
          <w:p w14:paraId="5AC096B8"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Bezpečnosť a obrana štátu</w:t>
            </w:r>
          </w:p>
          <w:p w14:paraId="296301FD" w14:textId="77777777" w:rsidR="00361D8B" w:rsidRPr="0002310D" w:rsidRDefault="00361D8B" w:rsidP="00756805">
            <w:pPr>
              <w:rPr>
                <w:rFonts w:asciiTheme="minorHAnsi" w:hAnsiTheme="minorHAnsi" w:cstheme="minorHAnsi"/>
              </w:rPr>
            </w:pPr>
            <w:r w:rsidRPr="0002310D">
              <w:rPr>
                <w:rFonts w:asciiTheme="minorHAnsi" w:hAnsiTheme="minorHAnsi" w:cstheme="minorHAnsi"/>
              </w:rPr>
              <w:t>(9610 Obrana a vojenstvo)</w:t>
            </w:r>
          </w:p>
        </w:tc>
      </w:tr>
      <w:tr w:rsidR="00361D8B" w:rsidRPr="0002310D" w14:paraId="540481D8" w14:textId="77777777" w:rsidTr="00756805">
        <w:trPr>
          <w:jc w:val="center"/>
        </w:trPr>
        <w:tc>
          <w:tcPr>
            <w:tcW w:w="1965" w:type="dxa"/>
          </w:tcPr>
          <w:p w14:paraId="56DDA745"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Školiteľ</w:t>
            </w:r>
          </w:p>
        </w:tc>
        <w:tc>
          <w:tcPr>
            <w:tcW w:w="7542" w:type="dxa"/>
            <w:gridSpan w:val="2"/>
          </w:tcPr>
          <w:p w14:paraId="1066F815" w14:textId="77777777" w:rsidR="00361D8B" w:rsidRPr="0002310D" w:rsidRDefault="00361D8B" w:rsidP="00756805">
            <w:pPr>
              <w:rPr>
                <w:rFonts w:asciiTheme="minorHAnsi" w:hAnsiTheme="minorHAnsi" w:cstheme="minorHAnsi"/>
                <w:b/>
              </w:rPr>
            </w:pPr>
            <w:r w:rsidRPr="0002310D">
              <w:rPr>
                <w:rFonts w:asciiTheme="minorHAnsi" w:hAnsiTheme="minorHAnsi" w:cstheme="minorHAnsi"/>
                <w:b/>
              </w:rPr>
              <w:t xml:space="preserve">doc. Ing. Vladimír ANDRASSY, PhD. </w:t>
            </w:r>
          </w:p>
          <w:p w14:paraId="5947F453" w14:textId="77777777" w:rsidR="00361D8B" w:rsidRPr="0002310D" w:rsidRDefault="00361D8B" w:rsidP="00756805">
            <w:pPr>
              <w:rPr>
                <w:rFonts w:asciiTheme="minorHAnsi" w:hAnsiTheme="minorHAnsi" w:cstheme="minorHAnsi"/>
              </w:rPr>
            </w:pPr>
            <w:r w:rsidRPr="0002310D">
              <w:rPr>
                <w:rFonts w:asciiTheme="minorHAnsi" w:hAnsiTheme="minorHAnsi" w:cstheme="minorHAnsi"/>
              </w:rPr>
              <w:t xml:space="preserve">e-mail: vladimir.andrassy@aos.sk </w:t>
            </w:r>
          </w:p>
          <w:p w14:paraId="387504EC" w14:textId="77777777" w:rsidR="00361D8B" w:rsidRPr="0002310D" w:rsidRDefault="00361D8B" w:rsidP="00756805">
            <w:pPr>
              <w:rPr>
                <w:rFonts w:asciiTheme="minorHAnsi" w:hAnsiTheme="minorHAnsi" w:cstheme="minorHAnsi"/>
              </w:rPr>
            </w:pPr>
            <w:r w:rsidRPr="0002310D">
              <w:rPr>
                <w:rFonts w:asciiTheme="minorHAnsi" w:hAnsiTheme="minorHAnsi" w:cstheme="minorHAnsi"/>
              </w:rPr>
              <w:t xml:space="preserve">tel.: </w:t>
            </w:r>
            <w:r>
              <w:rPr>
                <w:rFonts w:asciiTheme="minorHAnsi" w:hAnsiTheme="minorHAnsi" w:cstheme="minorHAnsi"/>
              </w:rPr>
              <w:t>0960</w:t>
            </w:r>
            <w:r w:rsidRPr="0002310D">
              <w:rPr>
                <w:rFonts w:asciiTheme="minorHAnsi" w:hAnsiTheme="minorHAnsi" w:cstheme="minorHAnsi"/>
              </w:rPr>
              <w:t xml:space="preserve"> </w:t>
            </w:r>
            <w:r>
              <w:rPr>
                <w:rFonts w:asciiTheme="minorHAnsi" w:hAnsiTheme="minorHAnsi" w:cstheme="minorHAnsi"/>
              </w:rPr>
              <w:t>423</w:t>
            </w:r>
            <w:r w:rsidRPr="0002310D">
              <w:rPr>
                <w:rFonts w:asciiTheme="minorHAnsi" w:hAnsiTheme="minorHAnsi" w:cstheme="minorHAnsi"/>
              </w:rPr>
              <w:t> </w:t>
            </w:r>
            <w:r>
              <w:rPr>
                <w:rFonts w:asciiTheme="minorHAnsi" w:hAnsiTheme="minorHAnsi" w:cstheme="minorHAnsi"/>
              </w:rPr>
              <w:t>287</w:t>
            </w:r>
            <w:r w:rsidRPr="0002310D">
              <w:rPr>
                <w:rFonts w:asciiTheme="minorHAnsi" w:hAnsiTheme="minorHAnsi" w:cstheme="minorHAnsi"/>
              </w:rPr>
              <w:t xml:space="preserve"> </w:t>
            </w:r>
          </w:p>
          <w:p w14:paraId="7C4A935E" w14:textId="77777777" w:rsidR="00361D8B" w:rsidRPr="0002310D" w:rsidRDefault="00361D8B" w:rsidP="00756805">
            <w:pPr>
              <w:rPr>
                <w:rFonts w:asciiTheme="minorHAnsi" w:hAnsiTheme="minorHAnsi" w:cstheme="minorHAnsi"/>
              </w:rPr>
            </w:pPr>
            <w:r w:rsidRPr="0002310D">
              <w:rPr>
                <w:rFonts w:asciiTheme="minorHAnsi" w:hAnsiTheme="minorHAnsi" w:cstheme="minorHAnsi"/>
              </w:rPr>
              <w:t>Katedra bezpečnosti a obrany</w:t>
            </w:r>
          </w:p>
        </w:tc>
      </w:tr>
      <w:tr w:rsidR="00361D8B" w:rsidRPr="0002310D" w14:paraId="3989346A" w14:textId="77777777" w:rsidTr="00756805">
        <w:trPr>
          <w:jc w:val="center"/>
        </w:trPr>
        <w:tc>
          <w:tcPr>
            <w:tcW w:w="1965" w:type="dxa"/>
          </w:tcPr>
          <w:p w14:paraId="4BF62FAF"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Forma štúdia</w:t>
            </w:r>
          </w:p>
        </w:tc>
        <w:tc>
          <w:tcPr>
            <w:tcW w:w="7542" w:type="dxa"/>
            <w:gridSpan w:val="2"/>
          </w:tcPr>
          <w:p w14:paraId="3E901BD9" w14:textId="77777777" w:rsidR="00361D8B" w:rsidRPr="0002310D" w:rsidRDefault="00361D8B" w:rsidP="00756805">
            <w:pPr>
              <w:rPr>
                <w:rFonts w:asciiTheme="minorHAnsi" w:hAnsiTheme="minorHAnsi" w:cstheme="minorHAnsi"/>
              </w:rPr>
            </w:pPr>
            <w:r w:rsidRPr="0002310D">
              <w:rPr>
                <w:rFonts w:asciiTheme="minorHAnsi" w:hAnsiTheme="minorHAnsi" w:cstheme="minorHAnsi"/>
              </w:rPr>
              <w:t>Externá</w:t>
            </w:r>
          </w:p>
        </w:tc>
      </w:tr>
      <w:tr w:rsidR="00361D8B" w:rsidRPr="0002310D" w14:paraId="3F8B375E" w14:textId="77777777" w:rsidTr="00756805">
        <w:trPr>
          <w:jc w:val="center"/>
        </w:trPr>
        <w:tc>
          <w:tcPr>
            <w:tcW w:w="1965" w:type="dxa"/>
          </w:tcPr>
          <w:p w14:paraId="5FACA584"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Téma</w:t>
            </w:r>
          </w:p>
        </w:tc>
        <w:tc>
          <w:tcPr>
            <w:tcW w:w="7542" w:type="dxa"/>
            <w:gridSpan w:val="2"/>
          </w:tcPr>
          <w:p w14:paraId="7D569F14" w14:textId="77777777" w:rsidR="00361D8B" w:rsidRPr="0002310D" w:rsidRDefault="00361D8B" w:rsidP="00756805">
            <w:pPr>
              <w:rPr>
                <w:rFonts w:asciiTheme="minorHAnsi" w:hAnsiTheme="minorHAnsi" w:cstheme="minorHAnsi"/>
                <w:b/>
              </w:rPr>
            </w:pPr>
            <w:r>
              <w:rPr>
                <w:rFonts w:asciiTheme="minorHAnsi" w:hAnsiTheme="minorHAnsi" w:cstheme="minorHAnsi"/>
                <w:b/>
              </w:rPr>
              <w:t xml:space="preserve">Zvyšovanie úrovne kybernetickej bezpečnosti organizácie </w:t>
            </w:r>
          </w:p>
          <w:p w14:paraId="7F21B234" w14:textId="77777777" w:rsidR="00361D8B" w:rsidRPr="0002310D" w:rsidRDefault="00361D8B" w:rsidP="00756805">
            <w:pPr>
              <w:shd w:val="clear" w:color="auto" w:fill="FFFFFF"/>
              <w:jc w:val="both"/>
              <w:rPr>
                <w:rFonts w:asciiTheme="minorHAnsi" w:hAnsiTheme="minorHAnsi" w:cstheme="minorHAnsi"/>
                <w:b/>
              </w:rPr>
            </w:pPr>
          </w:p>
          <w:p w14:paraId="4ABE837B"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 xml:space="preserve">Zameranie: </w:t>
            </w:r>
          </w:p>
          <w:p w14:paraId="09C6D2A3" w14:textId="77777777" w:rsidR="00361D8B" w:rsidRPr="00BE79C4" w:rsidRDefault="00361D8B" w:rsidP="00756805">
            <w:pPr>
              <w:shd w:val="clear" w:color="auto" w:fill="FFFFFF"/>
              <w:jc w:val="both"/>
              <w:rPr>
                <w:rFonts w:asciiTheme="minorHAnsi" w:hAnsiTheme="minorHAnsi" w:cstheme="minorHAnsi"/>
              </w:rPr>
            </w:pPr>
            <w:r w:rsidRPr="0002310D">
              <w:rPr>
                <w:rFonts w:asciiTheme="minorHAnsi" w:hAnsiTheme="minorHAnsi" w:cstheme="minorHAnsi"/>
              </w:rPr>
              <w:t>Dizertačná práca sa bude zaoberať</w:t>
            </w:r>
            <w:r>
              <w:rPr>
                <w:rFonts w:asciiTheme="minorHAnsi" w:hAnsiTheme="minorHAnsi" w:cstheme="minorHAnsi"/>
              </w:rPr>
              <w:t xml:space="preserve"> </w:t>
            </w:r>
            <w:r w:rsidRPr="00F87895">
              <w:rPr>
                <w:rFonts w:asciiTheme="minorHAnsi" w:hAnsiTheme="minorHAnsi" w:cstheme="minorHAnsi"/>
              </w:rPr>
              <w:t>oblasť</w:t>
            </w:r>
            <w:r>
              <w:rPr>
                <w:rFonts w:asciiTheme="minorHAnsi" w:hAnsiTheme="minorHAnsi" w:cstheme="minorHAnsi"/>
              </w:rPr>
              <w:t>ou</w:t>
            </w:r>
            <w:r w:rsidRPr="00F87895">
              <w:rPr>
                <w:rFonts w:asciiTheme="minorHAnsi" w:hAnsiTheme="minorHAnsi" w:cstheme="minorHAnsi"/>
              </w:rPr>
              <w:t xml:space="preserve"> kybernetickej bezpečnosti sektora bezpečnosti organizácie</w:t>
            </w:r>
            <w:r>
              <w:rPr>
                <w:rFonts w:asciiTheme="minorHAnsi" w:hAnsiTheme="minorHAnsi" w:cstheme="minorHAnsi"/>
              </w:rPr>
              <w:t xml:space="preserve"> (Akadémia ozbrojených síl gen. M. R. Štefánika). Cieľom dizertačnej práce bude n</w:t>
            </w:r>
            <w:r w:rsidRPr="00BE79C4">
              <w:rPr>
                <w:rFonts w:asciiTheme="minorHAnsi" w:hAnsiTheme="minorHAnsi" w:cstheme="minorHAnsi"/>
              </w:rPr>
              <w:t>a základe medzinárodných štandardov ISO pre systémy manažérstva informačnej bezpečnosti a kybernetickú bezpečnosť</w:t>
            </w:r>
            <w:r>
              <w:rPr>
                <w:rFonts w:asciiTheme="minorHAnsi" w:hAnsiTheme="minorHAnsi" w:cstheme="minorHAnsi"/>
              </w:rPr>
              <w:t>,</w:t>
            </w:r>
            <w:r w:rsidRPr="00BE79C4">
              <w:rPr>
                <w:rFonts w:asciiTheme="minorHAnsi" w:hAnsiTheme="minorHAnsi" w:cstheme="minorHAnsi"/>
              </w:rPr>
              <w:t xml:space="preserve"> navrhnúť možnosti zvýšenia úrovne vyspelosti bezpečnostných opatrení pre prevenciu a riešenie kybernetických útokov a plán ich implementácie vo vybranej organizácii. </w:t>
            </w:r>
          </w:p>
          <w:p w14:paraId="2B8B7F99" w14:textId="77777777" w:rsidR="00361D8B" w:rsidRPr="00361D8B" w:rsidRDefault="00361D8B" w:rsidP="00756805">
            <w:pPr>
              <w:rPr>
                <w:rFonts w:asciiTheme="minorHAnsi" w:hAnsiTheme="minorHAnsi" w:cstheme="minorHAnsi"/>
              </w:rPr>
            </w:pPr>
            <w:r w:rsidRPr="00361D8B">
              <w:rPr>
                <w:rFonts w:asciiTheme="minorHAnsi" w:hAnsiTheme="minorHAnsi" w:cstheme="minorHAnsi"/>
              </w:rPr>
              <w:t>Oblasti riešenia:</w:t>
            </w:r>
          </w:p>
          <w:p w14:paraId="21AAD5E5" w14:textId="77777777" w:rsidR="00361D8B" w:rsidRPr="004D1F8A" w:rsidRDefault="00361D8B" w:rsidP="00361D8B">
            <w:pPr>
              <w:pStyle w:val="Odsekzoznamu"/>
              <w:numPr>
                <w:ilvl w:val="0"/>
                <w:numId w:val="2"/>
              </w:numPr>
              <w:shd w:val="clear" w:color="auto" w:fill="FFFFFF"/>
              <w:ind w:left="413" w:hanging="283"/>
              <w:jc w:val="both"/>
              <w:rPr>
                <w:rFonts w:cstheme="minorHAnsi"/>
              </w:rPr>
            </w:pPr>
            <w:r w:rsidRPr="004D1F8A">
              <w:rPr>
                <w:rFonts w:cstheme="minorHAnsi"/>
              </w:rPr>
              <w:t>Preskúmanie audítorských zistení uvedených v ostatnej</w:t>
            </w:r>
            <w:r>
              <w:rPr>
                <w:rFonts w:cstheme="minorHAnsi"/>
              </w:rPr>
              <w:t xml:space="preserve"> záverečnej správe o výsledkoch </w:t>
            </w:r>
            <w:r w:rsidRPr="004D1F8A">
              <w:rPr>
                <w:rFonts w:cstheme="minorHAnsi"/>
              </w:rPr>
              <w:t>auditu kybernetickej bezpečnosti – prístup založený na dôkazoch. Z právneho hľadiska celková percentuálna miera súladu s požiadavkami právnych predpisov.</w:t>
            </w:r>
          </w:p>
          <w:p w14:paraId="31DC6658" w14:textId="77777777" w:rsidR="00361D8B" w:rsidRPr="00BE79C4" w:rsidRDefault="00361D8B" w:rsidP="00361D8B">
            <w:pPr>
              <w:pStyle w:val="Odsekzoznamu"/>
              <w:numPr>
                <w:ilvl w:val="0"/>
                <w:numId w:val="2"/>
              </w:numPr>
              <w:shd w:val="clear" w:color="auto" w:fill="FFFFFF"/>
              <w:ind w:left="413" w:hanging="283"/>
              <w:jc w:val="both"/>
              <w:rPr>
                <w:rFonts w:cstheme="minorHAnsi"/>
              </w:rPr>
            </w:pPr>
            <w:r w:rsidRPr="00BE79C4">
              <w:rPr>
                <w:rFonts w:cstheme="minorHAnsi"/>
              </w:rPr>
              <w:t>Klasifikácia informácii (konceptuálne aktíva), kategorizácia sietí a informačných systémov, ktorá reflektuje požiadavky kybernetickej bezpečnosti počas celého životného cyklu informácií, siete a informačného systému – rozsah požiadaviek na základe rozdelenia informačných systémov a sietí do kategórií podľa klasifikačných kritérií.</w:t>
            </w:r>
          </w:p>
          <w:p w14:paraId="6F4F01A0" w14:textId="77777777" w:rsidR="00361D8B" w:rsidRDefault="00361D8B" w:rsidP="00361D8B">
            <w:pPr>
              <w:pStyle w:val="Odsekzoznamu"/>
              <w:numPr>
                <w:ilvl w:val="0"/>
                <w:numId w:val="2"/>
              </w:numPr>
              <w:shd w:val="clear" w:color="auto" w:fill="FFFFFF"/>
              <w:ind w:left="413" w:hanging="283"/>
              <w:jc w:val="both"/>
              <w:rPr>
                <w:rFonts w:cstheme="minorHAnsi"/>
              </w:rPr>
            </w:pPr>
            <w:r w:rsidRPr="004D1F8A">
              <w:rPr>
                <w:rFonts w:cstheme="minorHAnsi"/>
              </w:rPr>
              <w:t>Revízia, príp. vytvorenie Matice vyspelosti komponentov bezpečnostnej architektúry s dôrazom na identifikáciu úrovne vyspelosti dosiahnutých bezpečnostných c</w:t>
            </w:r>
            <w:r>
              <w:rPr>
                <w:rFonts w:cstheme="minorHAnsi"/>
              </w:rPr>
              <w:t>ieľov a bezpečnostných opatrení.</w:t>
            </w:r>
          </w:p>
          <w:p w14:paraId="44FE5827" w14:textId="77777777" w:rsidR="00361D8B" w:rsidRPr="004D1F8A" w:rsidRDefault="00361D8B" w:rsidP="00361D8B">
            <w:pPr>
              <w:pStyle w:val="Odsekzoznamu"/>
              <w:numPr>
                <w:ilvl w:val="0"/>
                <w:numId w:val="2"/>
              </w:numPr>
              <w:shd w:val="clear" w:color="auto" w:fill="FFFFFF"/>
              <w:ind w:left="413" w:hanging="283"/>
              <w:jc w:val="both"/>
              <w:rPr>
                <w:rFonts w:cstheme="minorHAnsi"/>
              </w:rPr>
            </w:pPr>
            <w:r w:rsidRPr="004D1F8A">
              <w:rPr>
                <w:rFonts w:cstheme="minorHAnsi"/>
              </w:rPr>
              <w:t>Posúdenie rizík kybernetickej bezpečnosti (stav plnenia opatrení na zaobchádzanie s neakceptovateľnými rizikami), rozhodovanie založené na rizikách.</w:t>
            </w:r>
          </w:p>
          <w:p w14:paraId="6C88A1EA" w14:textId="77777777" w:rsidR="00361D8B" w:rsidRDefault="00361D8B" w:rsidP="00361D8B">
            <w:pPr>
              <w:pStyle w:val="Odsekzoznamu"/>
              <w:numPr>
                <w:ilvl w:val="0"/>
                <w:numId w:val="2"/>
              </w:numPr>
              <w:shd w:val="clear" w:color="auto" w:fill="FFFFFF"/>
              <w:ind w:left="413" w:hanging="283"/>
              <w:jc w:val="both"/>
              <w:rPr>
                <w:rFonts w:cstheme="minorHAnsi"/>
              </w:rPr>
            </w:pPr>
            <w:r w:rsidRPr="004D1F8A">
              <w:rPr>
                <w:rFonts w:cstheme="minorHAnsi"/>
              </w:rPr>
              <w:t>Samohodnotenie účinnosti prijatých bezpečnostných opatrení</w:t>
            </w:r>
            <w:r>
              <w:rPr>
                <w:rFonts w:cstheme="minorHAnsi"/>
              </w:rPr>
              <w:t>.</w:t>
            </w:r>
          </w:p>
          <w:p w14:paraId="50B86E5D" w14:textId="3210459B" w:rsidR="00361D8B" w:rsidRPr="0002310D" w:rsidRDefault="00A83954" w:rsidP="00756805">
            <w:pPr>
              <w:rPr>
                <w:rFonts w:asciiTheme="minorHAnsi" w:hAnsiTheme="minorHAnsi" w:cstheme="minorHAnsi"/>
                <w:b/>
              </w:rPr>
            </w:pPr>
            <w:r w:rsidRPr="00A83954">
              <w:rPr>
                <w:rFonts w:eastAsia="Calibri" w:cs="Calibri"/>
                <w:b/>
                <w:bCs/>
              </w:rPr>
              <w:t>Metódy a očakávaný výstup</w:t>
            </w:r>
            <w:r w:rsidRPr="00462D04">
              <w:rPr>
                <w:rFonts w:eastAsia="Calibri" w:cs="Calibri"/>
                <w:b/>
                <w:bCs/>
              </w:rPr>
              <w:t>:</w:t>
            </w:r>
            <w:r w:rsidR="00361D8B" w:rsidRPr="0002310D">
              <w:rPr>
                <w:rFonts w:asciiTheme="minorHAnsi" w:hAnsiTheme="minorHAnsi" w:cstheme="minorHAnsi"/>
                <w:b/>
              </w:rPr>
              <w:t xml:space="preserve"> </w:t>
            </w:r>
          </w:p>
          <w:p w14:paraId="4E6ED667" w14:textId="77777777" w:rsidR="00361D8B" w:rsidRPr="007765D9" w:rsidRDefault="00361D8B" w:rsidP="00756805">
            <w:pPr>
              <w:shd w:val="clear" w:color="auto" w:fill="FFFFFF"/>
              <w:jc w:val="both"/>
              <w:rPr>
                <w:rFonts w:asciiTheme="minorHAnsi" w:hAnsiTheme="minorHAnsi" w:cstheme="minorHAnsi"/>
                <w:lang w:eastAsia="sk-SK"/>
              </w:rPr>
            </w:pPr>
            <w:r w:rsidRPr="0002310D">
              <w:rPr>
                <w:rFonts w:asciiTheme="minorHAnsi" w:hAnsiTheme="minorHAnsi" w:cstheme="minorHAnsi"/>
                <w:lang w:eastAsia="sk-SK"/>
              </w:rPr>
              <w:t xml:space="preserve">Analýza </w:t>
            </w:r>
            <w:r>
              <w:rPr>
                <w:rFonts w:asciiTheme="minorHAnsi" w:hAnsiTheme="minorHAnsi" w:cstheme="minorHAnsi"/>
                <w:lang w:eastAsia="sk-SK"/>
              </w:rPr>
              <w:t xml:space="preserve">súčasného stavu legislatívy, posúdenie stavu kybernetickej bezpečnosti organizácie. </w:t>
            </w:r>
            <w:r w:rsidRPr="003909FD">
              <w:rPr>
                <w:rFonts w:asciiTheme="minorHAnsi" w:hAnsiTheme="minorHAnsi" w:cstheme="minorHAnsi"/>
                <w:lang w:eastAsia="sk-SK"/>
              </w:rPr>
              <w:t>Klasifikácia informácii, kategorizácia sietí a informačných systémov</w:t>
            </w:r>
            <w:r>
              <w:rPr>
                <w:rFonts w:asciiTheme="minorHAnsi" w:hAnsiTheme="minorHAnsi" w:cstheme="minorHAnsi"/>
                <w:lang w:eastAsia="sk-SK"/>
              </w:rPr>
              <w:t xml:space="preserve">. </w:t>
            </w:r>
            <w:r w:rsidRPr="007765D9">
              <w:rPr>
                <w:rFonts w:asciiTheme="minorHAnsi" w:hAnsiTheme="minorHAnsi" w:cstheme="minorHAnsi"/>
                <w:lang w:eastAsia="sk-SK"/>
              </w:rPr>
              <w:t>Posúdenie rizík kybernetickej bezpečnosti.</w:t>
            </w:r>
            <w:r>
              <w:rPr>
                <w:rFonts w:asciiTheme="minorHAnsi" w:hAnsiTheme="minorHAnsi" w:cstheme="minorHAnsi"/>
                <w:lang w:eastAsia="sk-SK"/>
              </w:rPr>
              <w:t xml:space="preserve"> </w:t>
            </w:r>
            <w:r w:rsidRPr="007765D9">
              <w:rPr>
                <w:rFonts w:asciiTheme="minorHAnsi" w:hAnsiTheme="minorHAnsi" w:cstheme="minorHAnsi"/>
                <w:lang w:eastAsia="sk-SK"/>
              </w:rPr>
              <w:t xml:space="preserve">Skúmanie potenciálnych vektorov útoku, </w:t>
            </w:r>
            <w:r>
              <w:rPr>
                <w:rFonts w:asciiTheme="minorHAnsi" w:hAnsiTheme="minorHAnsi" w:cstheme="minorHAnsi"/>
                <w:lang w:eastAsia="sk-SK"/>
              </w:rPr>
              <w:t xml:space="preserve">zhodnotenie využitia </w:t>
            </w:r>
            <w:r w:rsidRPr="007765D9">
              <w:rPr>
                <w:rFonts w:asciiTheme="minorHAnsi" w:hAnsiTheme="minorHAnsi" w:cstheme="minorHAnsi"/>
                <w:lang w:eastAsia="sk-SK"/>
              </w:rPr>
              <w:t>nástroj</w:t>
            </w:r>
            <w:r>
              <w:rPr>
                <w:rFonts w:asciiTheme="minorHAnsi" w:hAnsiTheme="minorHAnsi" w:cstheme="minorHAnsi"/>
                <w:lang w:eastAsia="sk-SK"/>
              </w:rPr>
              <w:t>ov</w:t>
            </w:r>
            <w:r w:rsidRPr="007765D9">
              <w:rPr>
                <w:rFonts w:asciiTheme="minorHAnsi" w:hAnsiTheme="minorHAnsi" w:cstheme="minorHAnsi"/>
                <w:lang w:eastAsia="sk-SK"/>
              </w:rPr>
              <w:t xml:space="preserve"> umelej inteligencie.</w:t>
            </w:r>
            <w:r>
              <w:rPr>
                <w:rFonts w:asciiTheme="minorHAnsi" w:hAnsiTheme="minorHAnsi" w:cstheme="minorHAnsi"/>
                <w:lang w:eastAsia="sk-SK"/>
              </w:rPr>
              <w:t xml:space="preserve"> Návrh </w:t>
            </w:r>
            <w:r w:rsidRPr="007765D9">
              <w:rPr>
                <w:rFonts w:asciiTheme="minorHAnsi" w:hAnsiTheme="minorHAnsi" w:cstheme="minorHAnsi"/>
                <w:lang w:eastAsia="sk-SK"/>
              </w:rPr>
              <w:t>možnosti zvýšenia úrovne vyspelosti bezpečnostných opatrení pre prevenciu a riešenie kybernetických útokov</w:t>
            </w:r>
            <w:r>
              <w:rPr>
                <w:rFonts w:asciiTheme="minorHAnsi" w:hAnsiTheme="minorHAnsi" w:cstheme="minorHAnsi"/>
                <w:lang w:eastAsia="sk-SK"/>
              </w:rPr>
              <w:t xml:space="preserve"> organizácie. </w:t>
            </w:r>
          </w:p>
          <w:p w14:paraId="0D24077C" w14:textId="77777777" w:rsidR="00361D8B" w:rsidRPr="008B062C" w:rsidRDefault="00361D8B" w:rsidP="00756805">
            <w:pPr>
              <w:shd w:val="clear" w:color="auto" w:fill="FFFFFF"/>
              <w:ind w:left="130"/>
              <w:jc w:val="both"/>
              <w:rPr>
                <w:rFonts w:cstheme="minorHAnsi"/>
              </w:rPr>
            </w:pPr>
          </w:p>
          <w:p w14:paraId="3A3FE043" w14:textId="77777777" w:rsidR="00361D8B" w:rsidRPr="0002310D" w:rsidRDefault="00361D8B" w:rsidP="00756805">
            <w:pPr>
              <w:rPr>
                <w:rFonts w:asciiTheme="minorHAnsi" w:hAnsiTheme="minorHAnsi" w:cstheme="minorHAnsi"/>
                <w:i/>
                <w:iCs/>
              </w:rPr>
            </w:pPr>
            <w:r w:rsidRPr="0002310D">
              <w:rPr>
                <w:rFonts w:asciiTheme="minorHAnsi" w:hAnsiTheme="minorHAnsi" w:cstheme="minorHAnsi"/>
                <w:i/>
                <w:iCs/>
              </w:rPr>
              <w:t>Pre podrobnejšie informácie kontaktujte školiteľa.</w:t>
            </w:r>
          </w:p>
        </w:tc>
      </w:tr>
      <w:tr w:rsidR="00361D8B" w:rsidRPr="0002310D" w14:paraId="5BEE7554" w14:textId="77777777" w:rsidTr="00756805">
        <w:trPr>
          <w:jc w:val="center"/>
        </w:trPr>
        <w:tc>
          <w:tcPr>
            <w:tcW w:w="1965" w:type="dxa"/>
          </w:tcPr>
          <w:p w14:paraId="5AD7E07F" w14:textId="77777777" w:rsidR="00361D8B" w:rsidRPr="0002310D" w:rsidRDefault="00361D8B" w:rsidP="00756805">
            <w:pPr>
              <w:rPr>
                <w:rFonts w:asciiTheme="minorHAnsi" w:hAnsiTheme="minorHAnsi" w:cstheme="minorHAnsi"/>
                <w:b/>
                <w:bCs/>
              </w:rPr>
            </w:pPr>
            <w:r w:rsidRPr="0002310D">
              <w:rPr>
                <w:rFonts w:asciiTheme="minorHAnsi" w:hAnsiTheme="minorHAnsi" w:cstheme="minorHAnsi"/>
                <w:b/>
                <w:bCs/>
              </w:rPr>
              <w:t>Požiadavky na prijatie</w:t>
            </w:r>
          </w:p>
        </w:tc>
        <w:tc>
          <w:tcPr>
            <w:tcW w:w="7542" w:type="dxa"/>
            <w:gridSpan w:val="2"/>
          </w:tcPr>
          <w:p w14:paraId="26CC4FB1" w14:textId="77777777" w:rsidR="00361D8B" w:rsidRDefault="00361D8B" w:rsidP="00756805">
            <w:pPr>
              <w:rPr>
                <w:rFonts w:asciiTheme="minorHAnsi" w:hAnsiTheme="minorHAnsi" w:cstheme="minorHAnsi"/>
              </w:rPr>
            </w:pPr>
            <w:r w:rsidRPr="0002310D">
              <w:rPr>
                <w:rFonts w:asciiTheme="minorHAnsi" w:hAnsiTheme="minorHAnsi" w:cstheme="minorHAnsi"/>
              </w:rPr>
              <w:t>Absolvent 2. stupňa VŠ vzdelávania v študijnom odbore Obrana a vojenstvo alebo v </w:t>
            </w:r>
            <w:r>
              <w:rPr>
                <w:rFonts w:asciiTheme="minorHAnsi" w:hAnsiTheme="minorHAnsi" w:cstheme="minorHAnsi"/>
              </w:rPr>
              <w:t>súvisiacom</w:t>
            </w:r>
            <w:r w:rsidRPr="0002310D">
              <w:rPr>
                <w:rFonts w:asciiTheme="minorHAnsi" w:hAnsiTheme="minorHAnsi" w:cstheme="minorHAnsi"/>
              </w:rPr>
              <w:t xml:space="preserve"> odbore. </w:t>
            </w:r>
          </w:p>
          <w:p w14:paraId="0719EDD4" w14:textId="77777777" w:rsidR="00361D8B" w:rsidRPr="0002310D" w:rsidRDefault="00361D8B" w:rsidP="00756805">
            <w:pPr>
              <w:rPr>
                <w:rFonts w:asciiTheme="minorHAnsi" w:hAnsiTheme="minorHAnsi" w:cstheme="minorHAnsi"/>
              </w:rPr>
            </w:pPr>
          </w:p>
          <w:p w14:paraId="08C59E28" w14:textId="77777777" w:rsidR="00361D8B" w:rsidRPr="0002310D" w:rsidRDefault="00361D8B" w:rsidP="00756805">
            <w:pPr>
              <w:rPr>
                <w:rFonts w:asciiTheme="minorHAnsi" w:hAnsiTheme="minorHAnsi" w:cstheme="minorHAnsi"/>
                <w:lang w:eastAsia="sk-SK"/>
              </w:rPr>
            </w:pPr>
            <w:r w:rsidRPr="0002310D">
              <w:rPr>
                <w:rFonts w:asciiTheme="minorHAnsi" w:hAnsiTheme="minorHAnsi" w:cstheme="minorHAnsi"/>
              </w:rPr>
              <w:t xml:space="preserve">Pohovor bude obsahovať nasledovné tematické okruhy: </w:t>
            </w:r>
            <w:r>
              <w:rPr>
                <w:rFonts w:asciiTheme="minorHAnsi" w:hAnsiTheme="minorHAnsi" w:cstheme="minorHAnsi"/>
              </w:rPr>
              <w:t xml:space="preserve">predpokladané riešenie dizertačnej práce. </w:t>
            </w:r>
            <w:r>
              <w:rPr>
                <w:rFonts w:asciiTheme="minorHAnsi" w:hAnsiTheme="minorHAnsi" w:cstheme="minorHAnsi"/>
                <w:lang w:eastAsia="sk-SK"/>
              </w:rPr>
              <w:t>Medzinárodné štandardy ISO pre systémy manažérstva informačnej bezpečnosti a kybernetickej bezpečnosť</w:t>
            </w:r>
            <w:r w:rsidRPr="0002310D">
              <w:rPr>
                <w:rFonts w:asciiTheme="minorHAnsi" w:hAnsiTheme="minorHAnsi" w:cstheme="minorHAnsi"/>
                <w:lang w:eastAsia="sk-SK"/>
              </w:rPr>
              <w:t xml:space="preserve">, </w:t>
            </w:r>
            <w:r>
              <w:rPr>
                <w:rFonts w:asciiTheme="minorHAnsi" w:hAnsiTheme="minorHAnsi" w:cstheme="minorHAnsi"/>
                <w:lang w:eastAsia="sk-SK"/>
              </w:rPr>
              <w:t>legislatíva v oblasti kybernetickej bezpečnosti, informačné aktíva, kybernetické bezpečnostné incidenty</w:t>
            </w:r>
            <w:r w:rsidRPr="0002310D">
              <w:rPr>
                <w:rFonts w:asciiTheme="minorHAnsi" w:hAnsiTheme="minorHAnsi" w:cstheme="minorHAnsi"/>
                <w:lang w:eastAsia="sk-SK"/>
              </w:rPr>
              <w:t>.</w:t>
            </w:r>
          </w:p>
          <w:p w14:paraId="20512A97" w14:textId="77777777" w:rsidR="00361D8B" w:rsidRPr="0002310D" w:rsidRDefault="00361D8B" w:rsidP="00756805">
            <w:pPr>
              <w:rPr>
                <w:rFonts w:asciiTheme="minorHAnsi" w:hAnsiTheme="minorHAnsi" w:cstheme="minorHAnsi"/>
                <w:i/>
                <w:iCs/>
              </w:rPr>
            </w:pPr>
          </w:p>
          <w:p w14:paraId="64DBB653" w14:textId="77777777" w:rsidR="00361D8B" w:rsidRPr="007765D9" w:rsidRDefault="00361D8B" w:rsidP="00756805">
            <w:pPr>
              <w:rPr>
                <w:rFonts w:asciiTheme="minorHAnsi" w:hAnsiTheme="minorHAnsi" w:cstheme="minorHAnsi"/>
                <w:i/>
                <w:iCs/>
              </w:rPr>
            </w:pPr>
            <w:r w:rsidRPr="0002310D">
              <w:rPr>
                <w:rFonts w:asciiTheme="minorHAnsi" w:hAnsiTheme="minorHAnsi" w:cstheme="minorHAnsi"/>
                <w:i/>
                <w:iCs/>
              </w:rPr>
              <w:t>Príjme sa 1 študent.</w:t>
            </w:r>
          </w:p>
        </w:tc>
      </w:tr>
      <w:tr w:rsidR="00385B9D" w:rsidRPr="0002310D" w14:paraId="4C7D77A7" w14:textId="77777777" w:rsidTr="00756805">
        <w:trPr>
          <w:jc w:val="center"/>
        </w:trPr>
        <w:tc>
          <w:tcPr>
            <w:tcW w:w="3265" w:type="dxa"/>
            <w:gridSpan w:val="2"/>
          </w:tcPr>
          <w:p w14:paraId="6617F5EC" w14:textId="77777777" w:rsidR="00385B9D" w:rsidRPr="0002310D" w:rsidRDefault="00385B9D" w:rsidP="00385B9D">
            <w:pPr>
              <w:rPr>
                <w:rFonts w:asciiTheme="minorHAnsi" w:hAnsiTheme="minorHAnsi" w:cstheme="minorHAnsi"/>
                <w:b/>
                <w:bCs/>
              </w:rPr>
            </w:pPr>
            <w:r w:rsidRPr="0002310D">
              <w:rPr>
                <w:rFonts w:asciiTheme="minorHAnsi" w:hAnsiTheme="minorHAnsi" w:cstheme="minorHAnsi"/>
                <w:b/>
                <w:bCs/>
              </w:rPr>
              <w:t>Termín podania prihlášky</w:t>
            </w:r>
          </w:p>
        </w:tc>
        <w:tc>
          <w:tcPr>
            <w:tcW w:w="6242" w:type="dxa"/>
          </w:tcPr>
          <w:p w14:paraId="404259D8" w14:textId="7E6B1B01" w:rsidR="00385B9D" w:rsidRPr="0002310D" w:rsidRDefault="00385B9D" w:rsidP="00385B9D">
            <w:pPr>
              <w:rPr>
                <w:rFonts w:asciiTheme="minorHAnsi" w:hAnsiTheme="minorHAnsi" w:cstheme="minorHAnsi"/>
                <w:b/>
                <w:bCs/>
              </w:rPr>
            </w:pPr>
            <w:r w:rsidRPr="00385B9D">
              <w:rPr>
                <w:lang w:val="en-US"/>
              </w:rPr>
              <w:t>11.3. – 11.5.2025</w:t>
            </w:r>
          </w:p>
        </w:tc>
      </w:tr>
      <w:tr w:rsidR="00385B9D" w:rsidRPr="0002310D" w14:paraId="5DFD2B8B" w14:textId="77777777" w:rsidTr="00756805">
        <w:trPr>
          <w:jc w:val="center"/>
        </w:trPr>
        <w:tc>
          <w:tcPr>
            <w:tcW w:w="3265" w:type="dxa"/>
            <w:gridSpan w:val="2"/>
          </w:tcPr>
          <w:p w14:paraId="046426C0" w14:textId="77777777" w:rsidR="00385B9D" w:rsidRPr="0002310D" w:rsidRDefault="00385B9D" w:rsidP="00385B9D">
            <w:pPr>
              <w:rPr>
                <w:rFonts w:asciiTheme="minorHAnsi" w:hAnsiTheme="minorHAnsi" w:cstheme="minorHAnsi"/>
                <w:b/>
                <w:bCs/>
              </w:rPr>
            </w:pPr>
            <w:r w:rsidRPr="0002310D">
              <w:rPr>
                <w:rFonts w:asciiTheme="minorHAnsi" w:hAnsiTheme="minorHAnsi" w:cstheme="minorHAnsi"/>
                <w:b/>
                <w:bCs/>
              </w:rPr>
              <w:t>Termín prijímacieho konania</w:t>
            </w:r>
          </w:p>
        </w:tc>
        <w:tc>
          <w:tcPr>
            <w:tcW w:w="6242" w:type="dxa"/>
          </w:tcPr>
          <w:p w14:paraId="112F4881" w14:textId="5BDF8108" w:rsidR="00385B9D" w:rsidRPr="0002310D" w:rsidRDefault="00385B9D" w:rsidP="00385B9D">
            <w:pPr>
              <w:rPr>
                <w:rFonts w:asciiTheme="minorHAnsi" w:hAnsiTheme="minorHAnsi" w:cstheme="minorHAnsi"/>
                <w:b/>
                <w:bCs/>
              </w:rPr>
            </w:pPr>
            <w:r>
              <w:rPr>
                <w:rFonts w:cstheme="minorHAnsi"/>
              </w:rPr>
              <w:t>12.5. – 20.6.2025 (presný deň bude spresnený v pozvánke)</w:t>
            </w:r>
          </w:p>
        </w:tc>
      </w:tr>
    </w:tbl>
    <w:p w14:paraId="547C538E" w14:textId="77777777" w:rsidR="00AD4A76" w:rsidRDefault="00AD4A76"/>
    <w:p w14:paraId="409E432E" w14:textId="77777777" w:rsidR="00607D27" w:rsidRDefault="00607D27">
      <w:pPr>
        <w:spacing w:after="200" w:line="276" w:lineRule="auto"/>
      </w:pPr>
      <w:r>
        <w:br w:type="page"/>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300"/>
        <w:gridCol w:w="6242"/>
      </w:tblGrid>
      <w:tr w:rsidR="00221F2D" w14:paraId="083A8236"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12841853" w14:textId="77777777" w:rsidR="00221F2D" w:rsidRDefault="00221F2D" w:rsidP="004C5095">
            <w:pPr>
              <w:spacing w:line="276" w:lineRule="auto"/>
              <w:rPr>
                <w:b/>
                <w:bCs/>
                <w:lang w:val="en-US"/>
              </w:rPr>
            </w:pPr>
            <w:proofErr w:type="spellStart"/>
            <w:r>
              <w:rPr>
                <w:b/>
                <w:bCs/>
                <w:lang w:val="en-US"/>
              </w:rPr>
              <w:t>Študijný</w:t>
            </w:r>
            <w:proofErr w:type="spellEnd"/>
            <w:r>
              <w:rPr>
                <w:b/>
                <w:bCs/>
                <w:lang w:val="en-US"/>
              </w:rPr>
              <w:t xml:space="preserve"> program</w:t>
            </w:r>
          </w:p>
          <w:p w14:paraId="70A5EF1B" w14:textId="77777777" w:rsidR="00221F2D" w:rsidRDefault="00221F2D" w:rsidP="004C5095">
            <w:pPr>
              <w:spacing w:line="276" w:lineRule="auto"/>
              <w:rPr>
                <w:b/>
                <w:bCs/>
                <w:lang w:val="en-US"/>
              </w:rPr>
            </w:pPr>
            <w:r>
              <w:rPr>
                <w:b/>
                <w:bCs/>
                <w:lang w:val="en-US"/>
              </w:rPr>
              <w:t>(</w:t>
            </w:r>
            <w:proofErr w:type="spellStart"/>
            <w:r>
              <w:rPr>
                <w:b/>
                <w:bCs/>
                <w:lang w:val="en-US"/>
              </w:rPr>
              <w:t>Študijný</w:t>
            </w:r>
            <w:proofErr w:type="spellEnd"/>
            <w:r>
              <w:rPr>
                <w:b/>
                <w:bCs/>
                <w:lang w:val="en-US"/>
              </w:rPr>
              <w:t xml:space="preserve"> </w:t>
            </w:r>
            <w:proofErr w:type="spellStart"/>
            <w:r>
              <w:rPr>
                <w:b/>
                <w:bCs/>
                <w:lang w:val="en-US"/>
              </w:rPr>
              <w:t>odbor</w:t>
            </w:r>
            <w:proofErr w:type="spellEnd"/>
            <w:r>
              <w:rPr>
                <w:b/>
                <w:bCs/>
                <w:lang w:val="en-US"/>
              </w:rPr>
              <w:t>)</w:t>
            </w:r>
          </w:p>
        </w:tc>
        <w:tc>
          <w:tcPr>
            <w:tcW w:w="7542" w:type="dxa"/>
            <w:gridSpan w:val="2"/>
            <w:tcBorders>
              <w:top w:val="single" w:sz="4" w:space="0" w:color="auto"/>
              <w:left w:val="single" w:sz="4" w:space="0" w:color="auto"/>
              <w:bottom w:val="single" w:sz="4" w:space="0" w:color="auto"/>
              <w:right w:val="single" w:sz="4" w:space="0" w:color="auto"/>
            </w:tcBorders>
            <w:hideMark/>
          </w:tcPr>
          <w:p w14:paraId="28D2DF8A" w14:textId="77777777" w:rsidR="00221F2D" w:rsidRPr="00C65AE3" w:rsidRDefault="00221F2D" w:rsidP="004C5095">
            <w:pPr>
              <w:spacing w:line="276" w:lineRule="auto"/>
              <w:rPr>
                <w:b/>
                <w:bCs/>
                <w:lang w:val="pl-PL"/>
              </w:rPr>
            </w:pPr>
            <w:r w:rsidRPr="00C65AE3">
              <w:rPr>
                <w:b/>
                <w:bCs/>
                <w:lang w:val="pl-PL"/>
              </w:rPr>
              <w:t>Bezpečnosť a obrana štátu</w:t>
            </w:r>
          </w:p>
          <w:p w14:paraId="3CD66702" w14:textId="77777777" w:rsidR="00221F2D" w:rsidRPr="00C65AE3" w:rsidRDefault="00221F2D" w:rsidP="004C5095">
            <w:pPr>
              <w:spacing w:line="276" w:lineRule="auto"/>
              <w:rPr>
                <w:lang w:val="pl-PL"/>
              </w:rPr>
            </w:pPr>
            <w:r w:rsidRPr="00C65AE3">
              <w:rPr>
                <w:lang w:val="pl-PL"/>
              </w:rPr>
              <w:t>(9610 Obrana a vojenstvo)</w:t>
            </w:r>
          </w:p>
        </w:tc>
      </w:tr>
      <w:tr w:rsidR="00221F2D" w14:paraId="2C882FBE"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47A1F3DC" w14:textId="77777777" w:rsidR="00221F2D" w:rsidRDefault="00221F2D" w:rsidP="004C5095">
            <w:pPr>
              <w:spacing w:line="276" w:lineRule="auto"/>
              <w:rPr>
                <w:b/>
                <w:bCs/>
                <w:lang w:val="en-US"/>
              </w:rPr>
            </w:pPr>
            <w:proofErr w:type="spellStart"/>
            <w:r>
              <w:rPr>
                <w:b/>
                <w:bCs/>
                <w:lang w:val="en-US"/>
              </w:rPr>
              <w:t>Školiteľ</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2B151923" w14:textId="77777777" w:rsidR="00221F2D" w:rsidRPr="001D6756" w:rsidRDefault="00221F2D" w:rsidP="004C5095">
            <w:pPr>
              <w:spacing w:line="276" w:lineRule="auto"/>
              <w:rPr>
                <w:b/>
                <w:lang w:val="en-US"/>
              </w:rPr>
            </w:pPr>
            <w:r w:rsidRPr="001D6756">
              <w:rPr>
                <w:b/>
                <w:lang w:val="en-US"/>
              </w:rPr>
              <w:t>doc. Ing. Jaroslav VARECHA, PhD.</w:t>
            </w:r>
          </w:p>
          <w:p w14:paraId="637221DD" w14:textId="77777777" w:rsidR="00221F2D" w:rsidRDefault="00221F2D" w:rsidP="004C5095">
            <w:pPr>
              <w:spacing w:line="276" w:lineRule="auto"/>
              <w:rPr>
                <w:lang w:val="en-US"/>
              </w:rPr>
            </w:pPr>
            <w:r>
              <w:rPr>
                <w:lang w:val="en-US"/>
              </w:rPr>
              <w:t>e-mail: jaroslav.varecha@aos.sk</w:t>
            </w:r>
          </w:p>
          <w:p w14:paraId="2C8A066F" w14:textId="77777777" w:rsidR="00221F2D" w:rsidRPr="00C65AE3" w:rsidRDefault="00221F2D" w:rsidP="004C5095">
            <w:pPr>
              <w:spacing w:line="276" w:lineRule="auto"/>
              <w:rPr>
                <w:lang w:val="pl-PL"/>
              </w:rPr>
            </w:pPr>
            <w:r w:rsidRPr="00C65AE3">
              <w:rPr>
                <w:lang w:val="pl-PL"/>
              </w:rPr>
              <w:t>tel.: 0960 422602</w:t>
            </w:r>
          </w:p>
          <w:p w14:paraId="4625A06C" w14:textId="77777777" w:rsidR="00221F2D" w:rsidRPr="00C65AE3" w:rsidRDefault="00221F2D" w:rsidP="004C5095">
            <w:pPr>
              <w:spacing w:line="276" w:lineRule="auto"/>
              <w:rPr>
                <w:lang w:val="pl-PL"/>
              </w:rPr>
            </w:pPr>
            <w:r w:rsidRPr="00C65AE3">
              <w:rPr>
                <w:lang w:val="pl-PL"/>
              </w:rPr>
              <w:t>Katedra vojenskej taktiky a operačného umenia</w:t>
            </w:r>
          </w:p>
        </w:tc>
      </w:tr>
      <w:tr w:rsidR="00221F2D" w14:paraId="791DC32A"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7F9C6410" w14:textId="77777777" w:rsidR="00221F2D" w:rsidRDefault="00221F2D" w:rsidP="004C5095">
            <w:pPr>
              <w:spacing w:line="276" w:lineRule="auto"/>
              <w:rPr>
                <w:b/>
                <w:bCs/>
                <w:lang w:val="en-US"/>
              </w:rPr>
            </w:pPr>
            <w:r>
              <w:rPr>
                <w:b/>
                <w:bCs/>
                <w:lang w:val="en-US"/>
              </w:rPr>
              <w:t xml:space="preserve">Forma </w:t>
            </w:r>
            <w:proofErr w:type="spellStart"/>
            <w:r>
              <w:rPr>
                <w:b/>
                <w:bCs/>
                <w:lang w:val="en-US"/>
              </w:rPr>
              <w:t>štúdia</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2DB7A410" w14:textId="77777777" w:rsidR="00221F2D" w:rsidRDefault="00221F2D" w:rsidP="004C5095">
            <w:pPr>
              <w:spacing w:line="276" w:lineRule="auto"/>
              <w:rPr>
                <w:lang w:val="en-US"/>
              </w:rPr>
            </w:pPr>
            <w:proofErr w:type="spellStart"/>
            <w:r>
              <w:rPr>
                <w:lang w:val="en-US"/>
              </w:rPr>
              <w:t>Externá</w:t>
            </w:r>
            <w:proofErr w:type="spellEnd"/>
          </w:p>
        </w:tc>
      </w:tr>
      <w:tr w:rsidR="00221F2D" w14:paraId="212B0A1B"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05D51BCC" w14:textId="77777777" w:rsidR="00221F2D" w:rsidRDefault="00221F2D" w:rsidP="004C5095">
            <w:pPr>
              <w:spacing w:line="276" w:lineRule="auto"/>
              <w:rPr>
                <w:b/>
                <w:bCs/>
                <w:lang w:val="en-US"/>
              </w:rPr>
            </w:pPr>
            <w:proofErr w:type="spellStart"/>
            <w:r>
              <w:rPr>
                <w:b/>
                <w:bCs/>
                <w:lang w:val="en-US"/>
              </w:rPr>
              <w:t>Téma</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5B980633" w14:textId="77777777" w:rsidR="00221F2D" w:rsidRPr="001D6756" w:rsidRDefault="00221F2D" w:rsidP="004C5095">
            <w:pPr>
              <w:ind w:firstLine="336"/>
              <w:jc w:val="both"/>
              <w:rPr>
                <w:rFonts w:asciiTheme="minorHAnsi" w:hAnsiTheme="minorHAnsi" w:cstheme="minorHAnsi"/>
                <w:b/>
                <w:bCs/>
                <w:sz w:val="24"/>
                <w:szCs w:val="24"/>
              </w:rPr>
            </w:pPr>
            <w:r w:rsidRPr="001D6756">
              <w:rPr>
                <w:rFonts w:asciiTheme="minorHAnsi" w:hAnsiTheme="minorHAnsi" w:cstheme="minorHAnsi"/>
                <w:b/>
                <w:bCs/>
                <w:sz w:val="24"/>
                <w:szCs w:val="24"/>
              </w:rPr>
              <w:t>Možnosti zvyšovania efektivity pozemného prieskumu v hĺbke priestoru operácie</w:t>
            </w:r>
          </w:p>
          <w:p w14:paraId="7232A8FE" w14:textId="77777777" w:rsidR="00221F2D" w:rsidRPr="00BD118A" w:rsidRDefault="00221F2D" w:rsidP="004C5095">
            <w:pPr>
              <w:ind w:firstLine="336"/>
              <w:jc w:val="both"/>
              <w:rPr>
                <w:rFonts w:asciiTheme="minorHAnsi" w:hAnsiTheme="minorHAnsi" w:cstheme="minorHAnsi"/>
                <w:bCs/>
                <w:sz w:val="24"/>
                <w:szCs w:val="24"/>
              </w:rPr>
            </w:pPr>
          </w:p>
          <w:p w14:paraId="1C8A09A4" w14:textId="77777777" w:rsidR="00221F2D" w:rsidRPr="00BD118A" w:rsidRDefault="00221F2D" w:rsidP="004C5095">
            <w:pPr>
              <w:ind w:firstLine="336"/>
              <w:jc w:val="both"/>
              <w:rPr>
                <w:rFonts w:asciiTheme="minorHAnsi" w:hAnsiTheme="minorHAnsi" w:cstheme="minorHAnsi"/>
                <w:bCs/>
                <w:sz w:val="24"/>
                <w:szCs w:val="24"/>
              </w:rPr>
            </w:pPr>
            <w:r w:rsidRPr="00BD118A">
              <w:rPr>
                <w:rFonts w:asciiTheme="minorHAnsi" w:hAnsiTheme="minorHAnsi" w:cstheme="minorHAnsi"/>
                <w:b/>
                <w:bCs/>
                <w:sz w:val="24"/>
                <w:szCs w:val="24"/>
              </w:rPr>
              <w:t>Zameranie</w:t>
            </w:r>
            <w:r w:rsidRPr="00BD118A">
              <w:rPr>
                <w:rFonts w:asciiTheme="minorHAnsi" w:hAnsiTheme="minorHAnsi" w:cstheme="minorHAnsi"/>
                <w:bCs/>
                <w:sz w:val="24"/>
                <w:szCs w:val="24"/>
              </w:rPr>
              <w:t xml:space="preserve">: </w:t>
            </w:r>
          </w:p>
          <w:p w14:paraId="76A0ABAC" w14:textId="77777777" w:rsidR="00221F2D" w:rsidRDefault="00221F2D" w:rsidP="004C5095">
            <w:pPr>
              <w:ind w:firstLine="336"/>
              <w:jc w:val="both"/>
              <w:rPr>
                <w:rFonts w:asciiTheme="minorHAnsi" w:hAnsiTheme="minorHAnsi" w:cstheme="minorHAnsi"/>
                <w:bCs/>
                <w:sz w:val="24"/>
                <w:szCs w:val="24"/>
              </w:rPr>
            </w:pPr>
            <w:r w:rsidRPr="00C406B5">
              <w:rPr>
                <w:rFonts w:asciiTheme="minorHAnsi" w:hAnsiTheme="minorHAnsi" w:cstheme="minorHAnsi"/>
                <w:bCs/>
                <w:sz w:val="24"/>
                <w:szCs w:val="24"/>
              </w:rPr>
              <w:t xml:space="preserve">Navrhnúť zavedenie nových technických prostriedkov prieskumu a optimalizovať spôsob </w:t>
            </w:r>
            <w:r>
              <w:rPr>
                <w:rFonts w:asciiTheme="minorHAnsi" w:hAnsiTheme="minorHAnsi" w:cstheme="minorHAnsi"/>
                <w:bCs/>
                <w:sz w:val="24"/>
                <w:szCs w:val="24"/>
              </w:rPr>
              <w:t xml:space="preserve">prípravy a </w:t>
            </w:r>
            <w:r w:rsidRPr="00C406B5">
              <w:rPr>
                <w:rFonts w:asciiTheme="minorHAnsi" w:hAnsiTheme="minorHAnsi" w:cstheme="minorHAnsi"/>
                <w:bCs/>
                <w:sz w:val="24"/>
                <w:szCs w:val="24"/>
              </w:rPr>
              <w:t>použitia jednotiek vykonávajúcich prieskum v hĺbke priestoru operácie.</w:t>
            </w:r>
          </w:p>
          <w:p w14:paraId="0CE6D030" w14:textId="77777777" w:rsidR="00221F2D" w:rsidRPr="00BD118A" w:rsidRDefault="00221F2D" w:rsidP="004C5095">
            <w:pPr>
              <w:ind w:firstLine="336"/>
              <w:jc w:val="both"/>
              <w:rPr>
                <w:rFonts w:asciiTheme="minorHAnsi" w:hAnsiTheme="minorHAnsi" w:cstheme="minorHAnsi"/>
                <w:bCs/>
                <w:sz w:val="24"/>
                <w:szCs w:val="24"/>
              </w:rPr>
            </w:pPr>
            <w:r w:rsidRPr="00BD118A">
              <w:rPr>
                <w:rFonts w:asciiTheme="minorHAnsi" w:hAnsiTheme="minorHAnsi" w:cstheme="minorHAnsi"/>
                <w:bCs/>
                <w:sz w:val="24"/>
                <w:szCs w:val="24"/>
              </w:rPr>
              <w:t>Jednotky pozemného prieskumu, ktorých poslaním je vykonávať pozemný prieskum v hĺbke priestoru operácie, potrebujú čas na rozvinutie systému prieskumu. Je zrejmé, že čím dlhšie budú tieto jednotky pôsobiť v danom priestore, tým narastá riziko demaskovania sa vlastnou činnosťou.</w:t>
            </w:r>
          </w:p>
          <w:p w14:paraId="0DCD67BB" w14:textId="77777777" w:rsidR="00221F2D" w:rsidRPr="00BD118A" w:rsidRDefault="00221F2D" w:rsidP="004C5095">
            <w:pPr>
              <w:shd w:val="clear" w:color="auto" w:fill="FFFFFF"/>
              <w:ind w:firstLine="336"/>
              <w:jc w:val="both"/>
              <w:textAlignment w:val="baseline"/>
              <w:rPr>
                <w:rFonts w:asciiTheme="minorHAnsi" w:hAnsiTheme="minorHAnsi" w:cstheme="minorHAnsi"/>
                <w:bCs/>
                <w:sz w:val="24"/>
                <w:szCs w:val="24"/>
              </w:rPr>
            </w:pPr>
            <w:r w:rsidRPr="00BD118A">
              <w:rPr>
                <w:rFonts w:asciiTheme="minorHAnsi" w:hAnsiTheme="minorHAnsi" w:cstheme="minorHAnsi"/>
                <w:bCs/>
                <w:sz w:val="24"/>
                <w:szCs w:val="24"/>
              </w:rPr>
              <w:t xml:space="preserve">Jednotky pozemného prieskumu, ktorých poslaním je pôsobiť </w:t>
            </w:r>
            <w:r w:rsidRPr="00BD118A">
              <w:rPr>
                <w:rFonts w:asciiTheme="minorHAnsi" w:hAnsiTheme="minorHAnsi" w:cstheme="minorHAnsi"/>
                <w:bCs/>
                <w:sz w:val="24"/>
                <w:szCs w:val="24"/>
              </w:rPr>
              <w:br/>
              <w:t>v hĺbke priestoru operácie, sú v koaličnom prostredí označované pojmom LRS (</w:t>
            </w:r>
            <w:proofErr w:type="spellStart"/>
            <w:r w:rsidRPr="00BD118A">
              <w:rPr>
                <w:rFonts w:asciiTheme="minorHAnsi" w:hAnsiTheme="minorHAnsi" w:cstheme="minorHAnsi"/>
                <w:bCs/>
                <w:sz w:val="24"/>
                <w:szCs w:val="24"/>
              </w:rPr>
              <w:t>long</w:t>
            </w:r>
            <w:proofErr w:type="spellEnd"/>
            <w:r w:rsidRPr="00BD118A">
              <w:rPr>
                <w:rFonts w:asciiTheme="minorHAnsi" w:hAnsiTheme="minorHAnsi" w:cstheme="minorHAnsi"/>
                <w:bCs/>
                <w:sz w:val="24"/>
                <w:szCs w:val="24"/>
              </w:rPr>
              <w:t xml:space="preserve"> </w:t>
            </w:r>
            <w:proofErr w:type="spellStart"/>
            <w:r w:rsidRPr="00BD118A">
              <w:rPr>
                <w:rFonts w:asciiTheme="minorHAnsi" w:hAnsiTheme="minorHAnsi" w:cstheme="minorHAnsi"/>
                <w:bCs/>
                <w:sz w:val="24"/>
                <w:szCs w:val="24"/>
              </w:rPr>
              <w:t>range</w:t>
            </w:r>
            <w:proofErr w:type="spellEnd"/>
            <w:r w:rsidRPr="00BD118A">
              <w:rPr>
                <w:rFonts w:asciiTheme="minorHAnsi" w:hAnsiTheme="minorHAnsi" w:cstheme="minorHAnsi"/>
                <w:bCs/>
                <w:sz w:val="24"/>
                <w:szCs w:val="24"/>
              </w:rPr>
              <w:t xml:space="preserve"> </w:t>
            </w:r>
            <w:proofErr w:type="spellStart"/>
            <w:r w:rsidRPr="00BD118A">
              <w:rPr>
                <w:rFonts w:asciiTheme="minorHAnsi" w:hAnsiTheme="minorHAnsi" w:cstheme="minorHAnsi"/>
                <w:bCs/>
                <w:sz w:val="24"/>
                <w:szCs w:val="24"/>
              </w:rPr>
              <w:t>surveillance</w:t>
            </w:r>
            <w:proofErr w:type="spellEnd"/>
            <w:r w:rsidRPr="00BD118A">
              <w:rPr>
                <w:rFonts w:asciiTheme="minorHAnsi" w:hAnsiTheme="minorHAnsi" w:cstheme="minorHAnsi"/>
                <w:bCs/>
                <w:sz w:val="24"/>
                <w:szCs w:val="24"/>
              </w:rPr>
              <w:t xml:space="preserve">) a sú používané výlučne na sledovanie objektov (veľmi malých, konkrétnych priestorov). Možnosti efektívneho použitia jednotky pozemného prieskumu v hĺbke priestoru operácie, ktorá nedisponuje technickými prostriedkami, je veľmi limitované. Preto vzniká výskumný problém, spočívajúci vo vytypovaní, analyzovaní a výbere takých technických prostriedkov, ktorými by prieskumné jednotky disponovali. Tieto technické prostriedky by po prvotnom "technickom prieskume" umožnili prieskumnej jednotke zamerať pozemný prieskum na činnosti, ktoré by cielene potvrdili alebo vyvrátili detekciu objektu. </w:t>
            </w:r>
          </w:p>
          <w:p w14:paraId="1C111D72" w14:textId="77777777" w:rsidR="00221F2D" w:rsidRPr="00BD118A" w:rsidRDefault="00221F2D" w:rsidP="004C5095">
            <w:pPr>
              <w:shd w:val="clear" w:color="auto" w:fill="FFFFFF"/>
              <w:ind w:firstLine="336"/>
              <w:jc w:val="both"/>
              <w:textAlignment w:val="baseline"/>
              <w:rPr>
                <w:rFonts w:asciiTheme="minorHAnsi" w:hAnsiTheme="minorHAnsi" w:cstheme="minorHAnsi"/>
                <w:bCs/>
                <w:sz w:val="24"/>
                <w:szCs w:val="24"/>
              </w:rPr>
            </w:pPr>
            <w:r w:rsidRPr="00BD118A">
              <w:rPr>
                <w:rFonts w:asciiTheme="minorHAnsi" w:hAnsiTheme="minorHAnsi" w:cstheme="minorHAnsi"/>
                <w:bCs/>
                <w:sz w:val="24"/>
                <w:szCs w:val="24"/>
              </w:rPr>
              <w:t>To by prieskumnej jednotke umožnilo efektívne sa podieľať na procese tvorby zoznamu cieľov (TARGETING) v hĺbke priestoru operácie.</w:t>
            </w:r>
          </w:p>
          <w:p w14:paraId="57A34DD8" w14:textId="77777777" w:rsidR="00221F2D" w:rsidRPr="00C406B5" w:rsidRDefault="00221F2D" w:rsidP="004C5095">
            <w:pPr>
              <w:ind w:firstLine="336"/>
              <w:jc w:val="both"/>
              <w:rPr>
                <w:rFonts w:asciiTheme="minorHAnsi" w:hAnsiTheme="minorHAnsi" w:cstheme="minorHAnsi"/>
                <w:bCs/>
                <w:sz w:val="24"/>
                <w:szCs w:val="24"/>
              </w:rPr>
            </w:pPr>
          </w:p>
          <w:p w14:paraId="2EEE307C" w14:textId="01314350" w:rsidR="00221F2D" w:rsidRPr="00BD118A" w:rsidRDefault="00A83954" w:rsidP="00A83954">
            <w:pPr>
              <w:jc w:val="both"/>
              <w:rPr>
                <w:rFonts w:asciiTheme="minorHAnsi" w:hAnsiTheme="minorHAnsi" w:cstheme="minorHAnsi"/>
                <w:bCs/>
                <w:sz w:val="24"/>
                <w:szCs w:val="24"/>
              </w:rPr>
            </w:pPr>
            <w:r w:rsidRPr="00A83954">
              <w:rPr>
                <w:rFonts w:eastAsia="Calibri" w:cs="Calibri"/>
                <w:b/>
                <w:bCs/>
              </w:rPr>
              <w:t>Metódy a očakávaný výstup</w:t>
            </w:r>
            <w:r w:rsidRPr="00462D04">
              <w:rPr>
                <w:rFonts w:eastAsia="Calibri" w:cs="Calibri"/>
                <w:b/>
                <w:bCs/>
              </w:rPr>
              <w:t>:</w:t>
            </w:r>
          </w:p>
          <w:p w14:paraId="02C6D6CC" w14:textId="61BE394E" w:rsidR="00221F2D" w:rsidRPr="00BD118A" w:rsidRDefault="000E431A" w:rsidP="004C5095">
            <w:pPr>
              <w:shd w:val="clear" w:color="auto" w:fill="FFFFFF"/>
              <w:ind w:firstLine="336"/>
              <w:jc w:val="both"/>
              <w:textAlignment w:val="baseline"/>
              <w:rPr>
                <w:rFonts w:asciiTheme="minorHAnsi" w:hAnsiTheme="minorHAnsi" w:cstheme="minorHAnsi"/>
                <w:bCs/>
                <w:sz w:val="24"/>
                <w:szCs w:val="24"/>
              </w:rPr>
            </w:pPr>
            <w:r w:rsidRPr="000E431A">
              <w:rPr>
                <w:rFonts w:asciiTheme="minorHAnsi" w:hAnsiTheme="minorHAnsi" w:cstheme="minorHAnsi"/>
                <w:bCs/>
                <w:sz w:val="24"/>
                <w:szCs w:val="24"/>
              </w:rPr>
              <w:t>Stanovenie rozhodujúcich hodnotiacich kritérií, vytypovanie možných technických prostriedkov, analýza vytypovaných technických prostriedkov podľa stanovených kritérií a optimalizácia technických prostriedkov ako podklad na návrh zavedenia vybratých prostriedkov do jednotiek pozemného prieskumu.</w:t>
            </w:r>
          </w:p>
        </w:tc>
      </w:tr>
      <w:tr w:rsidR="00221F2D" w14:paraId="3E0959FB"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0B2F77EB" w14:textId="77777777" w:rsidR="00221F2D" w:rsidRPr="00BD118A" w:rsidRDefault="00221F2D" w:rsidP="004C5095">
            <w:pPr>
              <w:spacing w:line="276" w:lineRule="auto"/>
              <w:rPr>
                <w:b/>
                <w:bCs/>
              </w:rPr>
            </w:pPr>
            <w:r w:rsidRPr="00BD118A">
              <w:rPr>
                <w:b/>
                <w:bCs/>
              </w:rPr>
              <w:t>Požiadavky na prijatie</w:t>
            </w:r>
          </w:p>
        </w:tc>
        <w:tc>
          <w:tcPr>
            <w:tcW w:w="7542" w:type="dxa"/>
            <w:gridSpan w:val="2"/>
            <w:tcBorders>
              <w:top w:val="single" w:sz="4" w:space="0" w:color="auto"/>
              <w:left w:val="single" w:sz="4" w:space="0" w:color="auto"/>
              <w:bottom w:val="single" w:sz="4" w:space="0" w:color="auto"/>
              <w:right w:val="single" w:sz="4" w:space="0" w:color="auto"/>
            </w:tcBorders>
          </w:tcPr>
          <w:p w14:paraId="37182F24" w14:textId="77777777" w:rsidR="00221F2D" w:rsidRPr="00BD118A" w:rsidRDefault="00221F2D" w:rsidP="004C5095">
            <w:pPr>
              <w:spacing w:line="276" w:lineRule="auto"/>
              <w:jc w:val="both"/>
              <w:rPr>
                <w:bCs/>
              </w:rPr>
            </w:pPr>
            <w:r w:rsidRPr="00BD118A">
              <w:t xml:space="preserve">Ukončený 2. stupeň vysokoškolského vzdelania v odbore: Obrana a vojenstvo, alebo príbuznom. </w:t>
            </w:r>
          </w:p>
          <w:p w14:paraId="35D53778" w14:textId="77777777" w:rsidR="00221F2D" w:rsidRPr="00BD118A" w:rsidRDefault="00221F2D" w:rsidP="004C5095">
            <w:pPr>
              <w:spacing w:line="276" w:lineRule="auto"/>
              <w:jc w:val="both"/>
              <w:rPr>
                <w:bCs/>
              </w:rPr>
            </w:pPr>
            <w:r w:rsidRPr="00BD118A">
              <w:rPr>
                <w:bCs/>
              </w:rPr>
              <w:t xml:space="preserve">Sú nevyhnutné znalosti z oblasti taktiky prieskumných jednotiek, použitia zbraní a technického vybavenia prieskumných jednotiek a znalosti z procesu </w:t>
            </w:r>
            <w:proofErr w:type="spellStart"/>
            <w:r w:rsidRPr="00BD118A">
              <w:rPr>
                <w:bCs/>
              </w:rPr>
              <w:t>Targetingu</w:t>
            </w:r>
            <w:proofErr w:type="spellEnd"/>
            <w:r w:rsidRPr="00BD118A">
              <w:rPr>
                <w:bCs/>
              </w:rPr>
              <w:t>.</w:t>
            </w:r>
          </w:p>
          <w:p w14:paraId="4FBDC3B2" w14:textId="77777777" w:rsidR="00221F2D" w:rsidRPr="00BD118A" w:rsidRDefault="00221F2D" w:rsidP="004C5095">
            <w:pPr>
              <w:spacing w:line="276" w:lineRule="auto"/>
              <w:rPr>
                <w:b/>
                <w:bCs/>
              </w:rPr>
            </w:pPr>
            <w:r w:rsidRPr="00BD118A">
              <w:rPr>
                <w:i/>
                <w:iCs/>
              </w:rPr>
              <w:t>Príjme sa 1 študent.</w:t>
            </w:r>
          </w:p>
        </w:tc>
      </w:tr>
      <w:tr w:rsidR="00385B9D" w14:paraId="5FB91D97" w14:textId="77777777" w:rsidTr="004C5095">
        <w:trPr>
          <w:jc w:val="center"/>
        </w:trPr>
        <w:tc>
          <w:tcPr>
            <w:tcW w:w="3265" w:type="dxa"/>
            <w:gridSpan w:val="2"/>
            <w:tcBorders>
              <w:top w:val="single" w:sz="4" w:space="0" w:color="auto"/>
              <w:left w:val="single" w:sz="4" w:space="0" w:color="auto"/>
              <w:bottom w:val="single" w:sz="4" w:space="0" w:color="auto"/>
              <w:right w:val="single" w:sz="4" w:space="0" w:color="auto"/>
            </w:tcBorders>
            <w:hideMark/>
          </w:tcPr>
          <w:p w14:paraId="07CDD59E" w14:textId="77777777" w:rsidR="00385B9D" w:rsidRDefault="00385B9D" w:rsidP="00385B9D">
            <w:pPr>
              <w:spacing w:line="276" w:lineRule="auto"/>
              <w:rPr>
                <w:b/>
                <w:bCs/>
                <w:lang w:val="en-US"/>
              </w:rPr>
            </w:pPr>
            <w:proofErr w:type="spellStart"/>
            <w:r>
              <w:rPr>
                <w:b/>
                <w:bCs/>
                <w:lang w:val="en-US"/>
              </w:rPr>
              <w:t>Termín</w:t>
            </w:r>
            <w:proofErr w:type="spellEnd"/>
            <w:r>
              <w:rPr>
                <w:b/>
                <w:bCs/>
                <w:lang w:val="en-US"/>
              </w:rPr>
              <w:t xml:space="preserve"> </w:t>
            </w:r>
            <w:proofErr w:type="spellStart"/>
            <w:r>
              <w:rPr>
                <w:b/>
                <w:bCs/>
                <w:lang w:val="en-US"/>
              </w:rPr>
              <w:t>podania</w:t>
            </w:r>
            <w:proofErr w:type="spellEnd"/>
            <w:r>
              <w:rPr>
                <w:b/>
                <w:bCs/>
                <w:lang w:val="en-US"/>
              </w:rPr>
              <w:t xml:space="preserve"> </w:t>
            </w:r>
            <w:proofErr w:type="spellStart"/>
            <w:r>
              <w:rPr>
                <w:b/>
                <w:bCs/>
                <w:lang w:val="en-US"/>
              </w:rPr>
              <w:t>prihlášky</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7E88C34B" w14:textId="2DDBC7BB" w:rsidR="00385B9D" w:rsidRDefault="00385B9D" w:rsidP="00385B9D">
            <w:pPr>
              <w:spacing w:line="276" w:lineRule="auto"/>
              <w:rPr>
                <w:b/>
                <w:bCs/>
                <w:lang w:val="en-US"/>
              </w:rPr>
            </w:pPr>
            <w:r w:rsidRPr="00385B9D">
              <w:rPr>
                <w:lang w:val="en-US"/>
              </w:rPr>
              <w:t>11.3. – 11.5.2025</w:t>
            </w:r>
          </w:p>
        </w:tc>
      </w:tr>
      <w:tr w:rsidR="005C6D0A" w14:paraId="29341B55" w14:textId="77777777" w:rsidTr="004C5095">
        <w:trPr>
          <w:jc w:val="center"/>
        </w:trPr>
        <w:tc>
          <w:tcPr>
            <w:tcW w:w="3265" w:type="dxa"/>
            <w:gridSpan w:val="2"/>
            <w:tcBorders>
              <w:top w:val="single" w:sz="4" w:space="0" w:color="auto"/>
              <w:left w:val="single" w:sz="4" w:space="0" w:color="auto"/>
              <w:bottom w:val="single" w:sz="4" w:space="0" w:color="auto"/>
              <w:right w:val="single" w:sz="4" w:space="0" w:color="auto"/>
            </w:tcBorders>
          </w:tcPr>
          <w:p w14:paraId="2818CB1A" w14:textId="33FF3D13" w:rsidR="005C6D0A" w:rsidRDefault="005C6D0A" w:rsidP="005C6D0A">
            <w:pPr>
              <w:spacing w:line="276" w:lineRule="auto"/>
              <w:rPr>
                <w:b/>
                <w:bCs/>
                <w:lang w:val="en-US"/>
              </w:rPr>
            </w:pPr>
            <w:proofErr w:type="spellStart"/>
            <w:r>
              <w:rPr>
                <w:b/>
                <w:bCs/>
                <w:lang w:val="en-US"/>
              </w:rPr>
              <w:t>Termín</w:t>
            </w:r>
            <w:proofErr w:type="spellEnd"/>
            <w:r>
              <w:rPr>
                <w:b/>
                <w:bCs/>
                <w:lang w:val="en-US"/>
              </w:rPr>
              <w:t xml:space="preserve"> </w:t>
            </w:r>
            <w:proofErr w:type="spellStart"/>
            <w:r>
              <w:rPr>
                <w:b/>
                <w:bCs/>
                <w:lang w:val="en-US"/>
              </w:rPr>
              <w:t>prijímacieho</w:t>
            </w:r>
            <w:proofErr w:type="spellEnd"/>
            <w:r>
              <w:rPr>
                <w:b/>
                <w:bCs/>
                <w:lang w:val="en-US"/>
              </w:rPr>
              <w:t xml:space="preserve"> </w:t>
            </w:r>
            <w:proofErr w:type="spellStart"/>
            <w:r>
              <w:rPr>
                <w:b/>
                <w:bCs/>
                <w:lang w:val="en-US"/>
              </w:rPr>
              <w:t>konania</w:t>
            </w:r>
            <w:proofErr w:type="spellEnd"/>
          </w:p>
        </w:tc>
        <w:tc>
          <w:tcPr>
            <w:tcW w:w="6242" w:type="dxa"/>
            <w:tcBorders>
              <w:top w:val="single" w:sz="4" w:space="0" w:color="auto"/>
              <w:left w:val="single" w:sz="4" w:space="0" w:color="auto"/>
              <w:bottom w:val="single" w:sz="4" w:space="0" w:color="auto"/>
              <w:right w:val="single" w:sz="4" w:space="0" w:color="auto"/>
            </w:tcBorders>
          </w:tcPr>
          <w:p w14:paraId="5A347332" w14:textId="61D6C376" w:rsidR="005C6D0A" w:rsidRPr="00385B9D" w:rsidRDefault="005C6D0A" w:rsidP="005C6D0A">
            <w:pPr>
              <w:spacing w:line="276" w:lineRule="auto"/>
              <w:rPr>
                <w:lang w:val="en-US"/>
              </w:rPr>
            </w:pPr>
            <w:r>
              <w:rPr>
                <w:rFonts w:cstheme="minorHAnsi"/>
              </w:rPr>
              <w:t>12.5. – 20.6.2025 (presný deň bude spresnený v pozvánke)</w:t>
            </w:r>
          </w:p>
        </w:tc>
      </w:tr>
      <w:tr w:rsidR="005C6D0A" w14:paraId="294842E6"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797B38CD" w14:textId="77777777" w:rsidR="005C6D0A" w:rsidRDefault="005C6D0A" w:rsidP="005C6D0A">
            <w:pPr>
              <w:spacing w:line="276" w:lineRule="auto"/>
              <w:rPr>
                <w:b/>
                <w:bCs/>
                <w:lang w:val="en-US"/>
              </w:rPr>
            </w:pPr>
            <w:proofErr w:type="spellStart"/>
            <w:r>
              <w:rPr>
                <w:b/>
                <w:bCs/>
                <w:lang w:val="en-US"/>
              </w:rPr>
              <w:t>Študijný</w:t>
            </w:r>
            <w:proofErr w:type="spellEnd"/>
            <w:r>
              <w:rPr>
                <w:b/>
                <w:bCs/>
                <w:lang w:val="en-US"/>
              </w:rPr>
              <w:t xml:space="preserve"> program</w:t>
            </w:r>
          </w:p>
          <w:p w14:paraId="073F116E" w14:textId="77777777" w:rsidR="005C6D0A" w:rsidRDefault="005C6D0A" w:rsidP="005C6D0A">
            <w:pPr>
              <w:spacing w:line="276" w:lineRule="auto"/>
              <w:rPr>
                <w:b/>
                <w:bCs/>
                <w:lang w:val="en-US"/>
              </w:rPr>
            </w:pPr>
            <w:r>
              <w:rPr>
                <w:b/>
                <w:bCs/>
                <w:lang w:val="en-US"/>
              </w:rPr>
              <w:t>(</w:t>
            </w:r>
            <w:proofErr w:type="spellStart"/>
            <w:r>
              <w:rPr>
                <w:b/>
                <w:bCs/>
                <w:lang w:val="en-US"/>
              </w:rPr>
              <w:t>Študijný</w:t>
            </w:r>
            <w:proofErr w:type="spellEnd"/>
            <w:r>
              <w:rPr>
                <w:b/>
                <w:bCs/>
                <w:lang w:val="en-US"/>
              </w:rPr>
              <w:t xml:space="preserve"> </w:t>
            </w:r>
            <w:proofErr w:type="spellStart"/>
            <w:r>
              <w:rPr>
                <w:b/>
                <w:bCs/>
                <w:lang w:val="en-US"/>
              </w:rPr>
              <w:t>odbor</w:t>
            </w:r>
            <w:proofErr w:type="spellEnd"/>
            <w:r>
              <w:rPr>
                <w:b/>
                <w:bCs/>
                <w:lang w:val="en-US"/>
              </w:rPr>
              <w:t>)</w:t>
            </w:r>
          </w:p>
        </w:tc>
        <w:tc>
          <w:tcPr>
            <w:tcW w:w="7542" w:type="dxa"/>
            <w:gridSpan w:val="2"/>
            <w:tcBorders>
              <w:top w:val="single" w:sz="4" w:space="0" w:color="auto"/>
              <w:left w:val="single" w:sz="4" w:space="0" w:color="auto"/>
              <w:bottom w:val="single" w:sz="4" w:space="0" w:color="auto"/>
              <w:right w:val="single" w:sz="4" w:space="0" w:color="auto"/>
            </w:tcBorders>
            <w:hideMark/>
          </w:tcPr>
          <w:p w14:paraId="198C4D4E" w14:textId="77777777" w:rsidR="005C6D0A" w:rsidRPr="00C65AE3" w:rsidRDefault="005C6D0A" w:rsidP="005C6D0A">
            <w:pPr>
              <w:spacing w:line="276" w:lineRule="auto"/>
              <w:rPr>
                <w:b/>
                <w:bCs/>
                <w:lang w:val="pl-PL"/>
              </w:rPr>
            </w:pPr>
            <w:r w:rsidRPr="00C65AE3">
              <w:rPr>
                <w:b/>
                <w:bCs/>
                <w:lang w:val="pl-PL"/>
              </w:rPr>
              <w:t>Bezpečnosť a obrana štátu</w:t>
            </w:r>
          </w:p>
          <w:p w14:paraId="367E607C" w14:textId="77777777" w:rsidR="005C6D0A" w:rsidRPr="00C65AE3" w:rsidRDefault="005C6D0A" w:rsidP="005C6D0A">
            <w:pPr>
              <w:spacing w:line="276" w:lineRule="auto"/>
              <w:rPr>
                <w:lang w:val="pl-PL"/>
              </w:rPr>
            </w:pPr>
            <w:r w:rsidRPr="00C65AE3">
              <w:rPr>
                <w:lang w:val="pl-PL"/>
              </w:rPr>
              <w:t>(9610 Obrana a vojenstvo)</w:t>
            </w:r>
          </w:p>
        </w:tc>
      </w:tr>
      <w:tr w:rsidR="005C6D0A" w14:paraId="6919FADE"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543B40D4" w14:textId="77777777" w:rsidR="005C6D0A" w:rsidRDefault="005C6D0A" w:rsidP="005C6D0A">
            <w:pPr>
              <w:spacing w:line="276" w:lineRule="auto"/>
              <w:rPr>
                <w:b/>
                <w:bCs/>
                <w:lang w:val="en-US"/>
              </w:rPr>
            </w:pPr>
            <w:proofErr w:type="spellStart"/>
            <w:r>
              <w:rPr>
                <w:b/>
                <w:bCs/>
                <w:lang w:val="en-US"/>
              </w:rPr>
              <w:t>Školiteľ</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0032E59A" w14:textId="77777777" w:rsidR="005C6D0A" w:rsidRPr="001D6756" w:rsidRDefault="005C6D0A" w:rsidP="005C6D0A">
            <w:pPr>
              <w:spacing w:line="276" w:lineRule="auto"/>
              <w:rPr>
                <w:b/>
                <w:lang w:val="en-US"/>
              </w:rPr>
            </w:pPr>
            <w:r w:rsidRPr="001D6756">
              <w:rPr>
                <w:b/>
                <w:lang w:val="en-US"/>
              </w:rPr>
              <w:t>doc. Ing. Jaroslav VARECHA, PhD.</w:t>
            </w:r>
          </w:p>
          <w:p w14:paraId="3B9EFD97" w14:textId="77777777" w:rsidR="005C6D0A" w:rsidRDefault="005C6D0A" w:rsidP="005C6D0A">
            <w:pPr>
              <w:spacing w:line="276" w:lineRule="auto"/>
              <w:rPr>
                <w:lang w:val="en-US"/>
              </w:rPr>
            </w:pPr>
            <w:r>
              <w:rPr>
                <w:lang w:val="en-US"/>
              </w:rPr>
              <w:t>e-mail: jaroslav.varecha@aos.sk</w:t>
            </w:r>
          </w:p>
          <w:p w14:paraId="5D736FFC" w14:textId="77777777" w:rsidR="005C6D0A" w:rsidRPr="00C65AE3" w:rsidRDefault="005C6D0A" w:rsidP="005C6D0A">
            <w:pPr>
              <w:spacing w:line="276" w:lineRule="auto"/>
              <w:rPr>
                <w:lang w:val="pl-PL"/>
              </w:rPr>
            </w:pPr>
            <w:r w:rsidRPr="00C65AE3">
              <w:rPr>
                <w:lang w:val="pl-PL"/>
              </w:rPr>
              <w:t>tel.: 0960 422602</w:t>
            </w:r>
          </w:p>
          <w:p w14:paraId="309BEE84" w14:textId="77777777" w:rsidR="005C6D0A" w:rsidRPr="00C65AE3" w:rsidRDefault="005C6D0A" w:rsidP="005C6D0A">
            <w:pPr>
              <w:spacing w:line="276" w:lineRule="auto"/>
              <w:rPr>
                <w:lang w:val="pl-PL"/>
              </w:rPr>
            </w:pPr>
            <w:r w:rsidRPr="00C65AE3">
              <w:rPr>
                <w:lang w:val="pl-PL"/>
              </w:rPr>
              <w:t>Katedra vojenskej taktiky a operačného umenia</w:t>
            </w:r>
          </w:p>
        </w:tc>
      </w:tr>
      <w:tr w:rsidR="005C6D0A" w14:paraId="6D865C4B"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24BA0A57" w14:textId="77777777" w:rsidR="005C6D0A" w:rsidRDefault="005C6D0A" w:rsidP="005C6D0A">
            <w:pPr>
              <w:spacing w:line="276" w:lineRule="auto"/>
              <w:rPr>
                <w:b/>
                <w:bCs/>
                <w:lang w:val="en-US"/>
              </w:rPr>
            </w:pPr>
            <w:r>
              <w:rPr>
                <w:b/>
                <w:bCs/>
                <w:lang w:val="en-US"/>
              </w:rPr>
              <w:t xml:space="preserve">Forma </w:t>
            </w:r>
            <w:proofErr w:type="spellStart"/>
            <w:r>
              <w:rPr>
                <w:b/>
                <w:bCs/>
                <w:lang w:val="en-US"/>
              </w:rPr>
              <w:t>štúdia</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102B7078" w14:textId="77777777" w:rsidR="005C6D0A" w:rsidRDefault="005C6D0A" w:rsidP="005C6D0A">
            <w:pPr>
              <w:spacing w:line="276" w:lineRule="auto"/>
              <w:rPr>
                <w:lang w:val="en-US"/>
              </w:rPr>
            </w:pPr>
            <w:proofErr w:type="spellStart"/>
            <w:r>
              <w:rPr>
                <w:lang w:val="en-US"/>
              </w:rPr>
              <w:t>Externá</w:t>
            </w:r>
            <w:proofErr w:type="spellEnd"/>
          </w:p>
        </w:tc>
      </w:tr>
      <w:tr w:rsidR="005C6D0A" w14:paraId="51D42FA3"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568FABFF" w14:textId="77777777" w:rsidR="005C6D0A" w:rsidRDefault="005C6D0A" w:rsidP="005C6D0A">
            <w:pPr>
              <w:spacing w:line="276" w:lineRule="auto"/>
              <w:rPr>
                <w:b/>
                <w:bCs/>
                <w:lang w:val="en-US"/>
              </w:rPr>
            </w:pPr>
            <w:proofErr w:type="spellStart"/>
            <w:r>
              <w:rPr>
                <w:b/>
                <w:bCs/>
                <w:lang w:val="en-US"/>
              </w:rPr>
              <w:t>Téma</w:t>
            </w:r>
            <w:proofErr w:type="spellEnd"/>
          </w:p>
        </w:tc>
        <w:tc>
          <w:tcPr>
            <w:tcW w:w="7542" w:type="dxa"/>
            <w:gridSpan w:val="2"/>
            <w:tcBorders>
              <w:top w:val="single" w:sz="4" w:space="0" w:color="auto"/>
              <w:left w:val="single" w:sz="4" w:space="0" w:color="auto"/>
              <w:bottom w:val="single" w:sz="4" w:space="0" w:color="auto"/>
              <w:right w:val="single" w:sz="4" w:space="0" w:color="auto"/>
            </w:tcBorders>
            <w:hideMark/>
          </w:tcPr>
          <w:p w14:paraId="60C62E20" w14:textId="77777777" w:rsidR="005C6D0A" w:rsidRPr="002828E9" w:rsidRDefault="005C6D0A" w:rsidP="005C6D0A">
            <w:pPr>
              <w:spacing w:line="276" w:lineRule="auto"/>
              <w:rPr>
                <w:b/>
                <w:bCs/>
              </w:rPr>
            </w:pPr>
            <w:r w:rsidRPr="002828E9">
              <w:rPr>
                <w:b/>
                <w:bCs/>
              </w:rPr>
              <w:t>Názov témy:</w:t>
            </w:r>
          </w:p>
          <w:p w14:paraId="2DE46F52" w14:textId="39CDC71B" w:rsidR="005C6D0A" w:rsidRPr="002828E9" w:rsidRDefault="005C6D0A" w:rsidP="005C6D0A">
            <w:pPr>
              <w:spacing w:line="276" w:lineRule="auto"/>
              <w:rPr>
                <w:b/>
                <w:bCs/>
                <w:i/>
                <w:iCs/>
                <w:color w:val="FF0000"/>
              </w:rPr>
            </w:pPr>
            <w:r w:rsidRPr="002828E9">
              <w:rPr>
                <w:b/>
                <w:bCs/>
                <w:color w:val="000000" w:themeColor="text1"/>
              </w:rPr>
              <w:t xml:space="preserve">Možnosti taktického nasadenia </w:t>
            </w:r>
            <w:r w:rsidR="006B6B29" w:rsidRPr="002828E9">
              <w:rPr>
                <w:b/>
                <w:bCs/>
                <w:color w:val="000000" w:themeColor="text1"/>
              </w:rPr>
              <w:t>manévrových</w:t>
            </w:r>
            <w:bookmarkStart w:id="0" w:name="_GoBack"/>
            <w:bookmarkEnd w:id="0"/>
            <w:r w:rsidRPr="002828E9">
              <w:rPr>
                <w:b/>
                <w:bCs/>
                <w:color w:val="000000" w:themeColor="text1"/>
              </w:rPr>
              <w:t xml:space="preserve"> jednotiek na “transparentnom” bojisku </w:t>
            </w:r>
          </w:p>
          <w:p w14:paraId="2F8F73A2" w14:textId="77777777" w:rsidR="005C6D0A" w:rsidRPr="002828E9" w:rsidRDefault="005C6D0A" w:rsidP="005C6D0A">
            <w:pPr>
              <w:spacing w:line="276" w:lineRule="auto"/>
              <w:rPr>
                <w:b/>
                <w:bCs/>
              </w:rPr>
            </w:pPr>
          </w:p>
          <w:p w14:paraId="2D53D556" w14:textId="180F0E64" w:rsidR="005C6D0A" w:rsidRPr="002828E9" w:rsidRDefault="005C6D0A" w:rsidP="005C6D0A">
            <w:pPr>
              <w:spacing w:line="276" w:lineRule="auto"/>
            </w:pPr>
            <w:r>
              <w:rPr>
                <w:b/>
                <w:bCs/>
              </w:rPr>
              <w:t>Zameranie</w:t>
            </w:r>
            <w:r w:rsidRPr="002828E9">
              <w:rPr>
                <w:b/>
                <w:bCs/>
              </w:rPr>
              <w:t xml:space="preserve">: </w:t>
            </w:r>
          </w:p>
          <w:p w14:paraId="042C02A9" w14:textId="77777777" w:rsidR="005C6D0A" w:rsidRPr="002828E9" w:rsidRDefault="005C6D0A" w:rsidP="005C6D0A">
            <w:pPr>
              <w:spacing w:line="276" w:lineRule="auto"/>
              <w:jc w:val="both"/>
              <w:rPr>
                <w:rFonts w:asciiTheme="minorHAnsi" w:eastAsia="Calibri" w:hAnsiTheme="minorHAnsi" w:cstheme="minorHAnsi"/>
              </w:rPr>
            </w:pPr>
            <w:r w:rsidRPr="002828E9">
              <w:rPr>
                <w:rFonts w:asciiTheme="minorHAnsi" w:eastAsia="Calibri" w:hAnsiTheme="minorHAnsi" w:cstheme="minorHAnsi"/>
              </w:rPr>
              <w:t xml:space="preserve">          Cieľom práce je formulovať taktické možnosti efektívneho nasadenia </w:t>
            </w:r>
            <w:r w:rsidRPr="002828E9">
              <w:rPr>
                <w:rFonts w:asciiTheme="minorHAnsi" w:eastAsia="Calibri" w:hAnsiTheme="minorHAnsi" w:cstheme="minorHAnsi"/>
              </w:rPr>
              <w:br/>
              <w:t xml:space="preserve">a pôsobenia manévrových jednotiek na “transparentnom” bojisku. </w:t>
            </w:r>
          </w:p>
          <w:p w14:paraId="276ECCA3" w14:textId="77777777" w:rsidR="005C6D0A" w:rsidRPr="002828E9" w:rsidRDefault="005C6D0A" w:rsidP="005C6D0A">
            <w:pPr>
              <w:spacing w:line="276" w:lineRule="auto"/>
              <w:jc w:val="both"/>
              <w:rPr>
                <w:rFonts w:asciiTheme="minorHAnsi" w:eastAsia="Calibri" w:hAnsiTheme="minorHAnsi" w:cstheme="minorHAnsi"/>
              </w:rPr>
            </w:pPr>
            <w:r w:rsidRPr="002828E9">
              <w:rPr>
                <w:rFonts w:asciiTheme="minorHAnsi" w:eastAsia="Calibri" w:hAnsiTheme="minorHAnsi" w:cstheme="minorHAnsi"/>
              </w:rPr>
              <w:t xml:space="preserve">          Moderné bojisko sa stáva “transparentným” z dôvodu jeho nasýtenosti senzormi. Používanie UAS demonštruje hrozbu takmer neustáleho nadzemného pozorovania a presného úderu. Nepretržitá konektivita senzorov, okamžitá identifikácia a </w:t>
            </w:r>
            <w:proofErr w:type="spellStart"/>
            <w:r w:rsidRPr="002828E9">
              <w:rPr>
                <w:rFonts w:asciiTheme="minorHAnsi" w:eastAsia="Calibri" w:hAnsiTheme="minorHAnsi" w:cstheme="minorHAnsi"/>
              </w:rPr>
              <w:t>geolokácia</w:t>
            </w:r>
            <w:proofErr w:type="spellEnd"/>
            <w:r w:rsidRPr="002828E9">
              <w:rPr>
                <w:rFonts w:asciiTheme="minorHAnsi" w:eastAsia="Calibri" w:hAnsiTheme="minorHAnsi" w:cstheme="minorHAnsi"/>
              </w:rPr>
              <w:t xml:space="preserve"> cieľov poskytujúca autentické povedomie o situácii na bojisku ovplyvňujú schopnosť prežitia bojových systémov na pozemnom bojisku. Tieto faktory sa nevyhnutne musia premietnuť aj do vojenského umenia. Stávajúca percepcia operačného prostredia, prijat</w:t>
            </w:r>
            <w:r>
              <w:rPr>
                <w:rFonts w:asciiTheme="minorHAnsi" w:eastAsia="Calibri" w:hAnsiTheme="minorHAnsi" w:cstheme="minorHAnsi"/>
              </w:rPr>
              <w:t>é</w:t>
            </w:r>
            <w:r w:rsidRPr="002828E9">
              <w:rPr>
                <w:rFonts w:asciiTheme="minorHAnsi" w:eastAsia="Calibri" w:hAnsiTheme="minorHAnsi" w:cstheme="minorHAnsi"/>
              </w:rPr>
              <w:t xml:space="preserve"> a uznávan</w:t>
            </w:r>
            <w:r>
              <w:rPr>
                <w:rFonts w:asciiTheme="minorHAnsi" w:eastAsia="Calibri" w:hAnsiTheme="minorHAnsi" w:cstheme="minorHAnsi"/>
              </w:rPr>
              <w:t>é</w:t>
            </w:r>
            <w:r w:rsidRPr="002828E9">
              <w:rPr>
                <w:rFonts w:asciiTheme="minorHAnsi" w:eastAsia="Calibri" w:hAnsiTheme="minorHAnsi" w:cstheme="minorHAnsi"/>
              </w:rPr>
              <w:t xml:space="preserve"> princíp</w:t>
            </w:r>
            <w:r>
              <w:rPr>
                <w:rFonts w:asciiTheme="minorHAnsi" w:eastAsia="Calibri" w:hAnsiTheme="minorHAnsi" w:cstheme="minorHAnsi"/>
              </w:rPr>
              <w:t>y, zákonitostí a spôsoby</w:t>
            </w:r>
            <w:r w:rsidRPr="002828E9">
              <w:rPr>
                <w:rFonts w:asciiTheme="minorHAnsi" w:eastAsia="Calibri" w:hAnsiTheme="minorHAnsi" w:cstheme="minorHAnsi"/>
              </w:rPr>
              <w:t xml:space="preserve"> taktického použitia manévrových jednotiek a zažitých taktík, techník a postupov nie je náležitá schopnostiam technologicky vyspelých vojenských síl. </w:t>
            </w:r>
          </w:p>
          <w:p w14:paraId="60AD4861" w14:textId="77777777" w:rsidR="005C6D0A" w:rsidRPr="002828E9" w:rsidRDefault="005C6D0A" w:rsidP="005C6D0A">
            <w:pPr>
              <w:spacing w:line="276" w:lineRule="auto"/>
              <w:jc w:val="both"/>
              <w:rPr>
                <w:rFonts w:asciiTheme="minorHAnsi" w:eastAsia="Calibri" w:hAnsiTheme="minorHAnsi" w:cstheme="minorHAnsi"/>
              </w:rPr>
            </w:pPr>
            <w:r w:rsidRPr="002828E9">
              <w:rPr>
                <w:rFonts w:asciiTheme="minorHAnsi" w:eastAsia="Calibri" w:hAnsiTheme="minorHAnsi" w:cstheme="minorHAnsi"/>
              </w:rPr>
              <w:t xml:space="preserve">          Dizertačná práca má byť orientovaná na identifikáciu a rozpracovanie možných prístupov, spôsobov a postupov taktického nasadenia </w:t>
            </w:r>
            <w:r w:rsidRPr="002828E9">
              <w:rPr>
                <w:rFonts w:asciiTheme="minorHAnsi" w:eastAsia="Calibri" w:hAnsiTheme="minorHAnsi" w:cstheme="minorHAnsi"/>
              </w:rPr>
              <w:br/>
              <w:t>a pôsobenia manévrových jednotiek na takomto technológiami nasýtenom “transparentnom” bojisku.</w:t>
            </w:r>
          </w:p>
          <w:p w14:paraId="72BE8FCC" w14:textId="77777777" w:rsidR="005C6D0A" w:rsidRPr="002828E9" w:rsidRDefault="005C6D0A" w:rsidP="005C6D0A">
            <w:pPr>
              <w:spacing w:line="276" w:lineRule="auto"/>
              <w:jc w:val="both"/>
              <w:rPr>
                <w:rFonts w:asciiTheme="minorHAnsi" w:eastAsia="Calibri" w:hAnsiTheme="minorHAnsi" w:cstheme="minorHAnsi"/>
              </w:rPr>
            </w:pPr>
          </w:p>
          <w:p w14:paraId="139F67CB" w14:textId="04593622" w:rsidR="005C6D0A" w:rsidRPr="002828E9" w:rsidRDefault="005C6D0A" w:rsidP="005C6D0A">
            <w:pPr>
              <w:spacing w:line="276" w:lineRule="auto"/>
              <w:rPr>
                <w:b/>
                <w:bCs/>
              </w:rPr>
            </w:pPr>
            <w:r w:rsidRPr="00A83954">
              <w:rPr>
                <w:rFonts w:eastAsia="Calibri" w:cs="Calibri"/>
                <w:b/>
                <w:bCs/>
              </w:rPr>
              <w:t>Metódy a očakávaný výstup</w:t>
            </w:r>
            <w:r w:rsidRPr="00462D04">
              <w:rPr>
                <w:rFonts w:eastAsia="Calibri" w:cs="Calibri"/>
                <w:b/>
                <w:bCs/>
              </w:rPr>
              <w:t>:</w:t>
            </w:r>
            <w:r w:rsidRPr="002828E9">
              <w:rPr>
                <w:b/>
                <w:bCs/>
              </w:rPr>
              <w:t xml:space="preserve"> </w:t>
            </w:r>
          </w:p>
          <w:p w14:paraId="655D92C3" w14:textId="77777777" w:rsidR="005C6D0A" w:rsidRPr="002828E9" w:rsidRDefault="005C6D0A" w:rsidP="005C6D0A">
            <w:pPr>
              <w:spacing w:line="276" w:lineRule="auto"/>
              <w:jc w:val="both"/>
              <w:rPr>
                <w:i/>
                <w:iCs/>
              </w:rPr>
            </w:pPr>
            <w:r w:rsidRPr="002828E9">
              <w:rPr>
                <w:color w:val="000000" w:themeColor="text1"/>
              </w:rPr>
              <w:t xml:space="preserve">          Analýza trendov vývoja a taktického použitia UAS v operačnom prostredí, identifikácia kľúčových prínosov implementácie UAS na bojisku </w:t>
            </w:r>
            <w:r w:rsidRPr="002828E9">
              <w:rPr>
                <w:color w:val="000000" w:themeColor="text1"/>
              </w:rPr>
              <w:br/>
              <w:t xml:space="preserve">a hodnotenie dôsledkov implementácie na pôsobenie manévrových jednotiek na pozemnom bojisku, formulácia taktických výziev, analýza možností </w:t>
            </w:r>
            <w:r w:rsidRPr="002828E9">
              <w:rPr>
                <w:color w:val="000000" w:themeColor="text1"/>
              </w:rPr>
              <w:br/>
              <w:t>a návrh taktík, techník a postupov efektívneho nasadenia manévrových jednotiek na „transparentnom” pozemnom bojisku.</w:t>
            </w:r>
          </w:p>
        </w:tc>
      </w:tr>
      <w:tr w:rsidR="005C6D0A" w:rsidRPr="00BD118A" w14:paraId="0FBE9330" w14:textId="77777777" w:rsidTr="004C5095">
        <w:trPr>
          <w:jc w:val="center"/>
        </w:trPr>
        <w:tc>
          <w:tcPr>
            <w:tcW w:w="1965" w:type="dxa"/>
            <w:tcBorders>
              <w:top w:val="single" w:sz="4" w:space="0" w:color="auto"/>
              <w:left w:val="single" w:sz="4" w:space="0" w:color="auto"/>
              <w:bottom w:val="single" w:sz="4" w:space="0" w:color="auto"/>
              <w:right w:val="single" w:sz="4" w:space="0" w:color="auto"/>
            </w:tcBorders>
            <w:hideMark/>
          </w:tcPr>
          <w:p w14:paraId="5434502A" w14:textId="77777777" w:rsidR="005C6D0A" w:rsidRPr="00BD118A" w:rsidRDefault="005C6D0A" w:rsidP="005C6D0A">
            <w:pPr>
              <w:spacing w:line="276" w:lineRule="auto"/>
              <w:rPr>
                <w:b/>
                <w:bCs/>
              </w:rPr>
            </w:pPr>
            <w:r w:rsidRPr="00BD118A">
              <w:rPr>
                <w:b/>
                <w:bCs/>
              </w:rPr>
              <w:t>Požiadavky na prijatie</w:t>
            </w:r>
          </w:p>
        </w:tc>
        <w:tc>
          <w:tcPr>
            <w:tcW w:w="7542" w:type="dxa"/>
            <w:gridSpan w:val="2"/>
            <w:tcBorders>
              <w:top w:val="single" w:sz="4" w:space="0" w:color="auto"/>
              <w:left w:val="single" w:sz="4" w:space="0" w:color="auto"/>
              <w:bottom w:val="single" w:sz="4" w:space="0" w:color="auto"/>
              <w:right w:val="single" w:sz="4" w:space="0" w:color="auto"/>
            </w:tcBorders>
          </w:tcPr>
          <w:p w14:paraId="75F42DD3" w14:textId="77777777" w:rsidR="005C6D0A" w:rsidRPr="00BD118A" w:rsidRDefault="005C6D0A" w:rsidP="005C6D0A">
            <w:pPr>
              <w:spacing w:line="276" w:lineRule="auto"/>
              <w:jc w:val="both"/>
              <w:rPr>
                <w:bCs/>
                <w:color w:val="000000" w:themeColor="text1"/>
              </w:rPr>
            </w:pPr>
            <w:r w:rsidRPr="00BD118A">
              <w:t xml:space="preserve">Ukončený 2. stupeň vysokoškolského vzdelania v odbore: Obrana a vojenstvo, </w:t>
            </w:r>
            <w:r>
              <w:t xml:space="preserve">alebo príbuznom. </w:t>
            </w:r>
            <w:r w:rsidRPr="00BD118A">
              <w:rPr>
                <w:bCs/>
                <w:color w:val="000000" w:themeColor="text1"/>
              </w:rPr>
              <w:t>Sú nevyhnutné znalosti z oblasti taktiky manévrových jednotiek, taktického použitia UAS a iných relevantných technológií na modernom bojisku.</w:t>
            </w:r>
          </w:p>
          <w:p w14:paraId="338EFE4D" w14:textId="77777777" w:rsidR="005C6D0A" w:rsidRPr="00BD118A" w:rsidRDefault="005C6D0A" w:rsidP="005C6D0A">
            <w:pPr>
              <w:spacing w:line="276" w:lineRule="auto"/>
              <w:rPr>
                <w:b/>
                <w:bCs/>
              </w:rPr>
            </w:pPr>
            <w:r w:rsidRPr="00BD118A">
              <w:rPr>
                <w:i/>
                <w:iCs/>
              </w:rPr>
              <w:t>Príjme sa 1 študent.</w:t>
            </w:r>
          </w:p>
        </w:tc>
      </w:tr>
      <w:tr w:rsidR="000F3656" w14:paraId="6BFA6F6D" w14:textId="77777777" w:rsidTr="004C5095">
        <w:trPr>
          <w:jc w:val="center"/>
        </w:trPr>
        <w:tc>
          <w:tcPr>
            <w:tcW w:w="3265" w:type="dxa"/>
            <w:gridSpan w:val="2"/>
            <w:tcBorders>
              <w:top w:val="single" w:sz="4" w:space="0" w:color="auto"/>
              <w:left w:val="single" w:sz="4" w:space="0" w:color="auto"/>
              <w:bottom w:val="single" w:sz="4" w:space="0" w:color="auto"/>
              <w:right w:val="single" w:sz="4" w:space="0" w:color="auto"/>
            </w:tcBorders>
            <w:hideMark/>
          </w:tcPr>
          <w:p w14:paraId="1D21494B" w14:textId="77777777" w:rsidR="000F3656" w:rsidRDefault="000F3656" w:rsidP="000F3656">
            <w:pPr>
              <w:spacing w:line="276" w:lineRule="auto"/>
              <w:rPr>
                <w:b/>
                <w:bCs/>
                <w:lang w:val="en-US"/>
              </w:rPr>
            </w:pPr>
            <w:proofErr w:type="spellStart"/>
            <w:r>
              <w:rPr>
                <w:b/>
                <w:bCs/>
                <w:lang w:val="en-US"/>
              </w:rPr>
              <w:t>Termín</w:t>
            </w:r>
            <w:proofErr w:type="spellEnd"/>
            <w:r>
              <w:rPr>
                <w:b/>
                <w:bCs/>
                <w:lang w:val="en-US"/>
              </w:rPr>
              <w:t xml:space="preserve"> </w:t>
            </w:r>
            <w:proofErr w:type="spellStart"/>
            <w:r>
              <w:rPr>
                <w:b/>
                <w:bCs/>
                <w:lang w:val="en-US"/>
              </w:rPr>
              <w:t>podania</w:t>
            </w:r>
            <w:proofErr w:type="spellEnd"/>
            <w:r>
              <w:rPr>
                <w:b/>
                <w:bCs/>
                <w:lang w:val="en-US"/>
              </w:rPr>
              <w:t xml:space="preserve"> </w:t>
            </w:r>
            <w:proofErr w:type="spellStart"/>
            <w:r>
              <w:rPr>
                <w:b/>
                <w:bCs/>
                <w:lang w:val="en-US"/>
              </w:rPr>
              <w:t>prihlášky</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21058635" w14:textId="7F180251" w:rsidR="000F3656" w:rsidRDefault="000F3656" w:rsidP="000F3656">
            <w:pPr>
              <w:spacing w:line="276" w:lineRule="auto"/>
              <w:rPr>
                <w:b/>
                <w:bCs/>
                <w:lang w:val="en-US"/>
              </w:rPr>
            </w:pPr>
            <w:r w:rsidRPr="00385B9D">
              <w:rPr>
                <w:lang w:val="en-US"/>
              </w:rPr>
              <w:t>11.3. – 11.5.2025</w:t>
            </w:r>
          </w:p>
        </w:tc>
      </w:tr>
      <w:tr w:rsidR="000F3656" w14:paraId="6602CEC8" w14:textId="77777777" w:rsidTr="004C5095">
        <w:trPr>
          <w:jc w:val="center"/>
        </w:trPr>
        <w:tc>
          <w:tcPr>
            <w:tcW w:w="3265" w:type="dxa"/>
            <w:gridSpan w:val="2"/>
            <w:tcBorders>
              <w:top w:val="single" w:sz="4" w:space="0" w:color="auto"/>
              <w:left w:val="single" w:sz="4" w:space="0" w:color="auto"/>
              <w:bottom w:val="single" w:sz="4" w:space="0" w:color="auto"/>
              <w:right w:val="single" w:sz="4" w:space="0" w:color="auto"/>
            </w:tcBorders>
            <w:hideMark/>
          </w:tcPr>
          <w:p w14:paraId="01919014" w14:textId="77777777" w:rsidR="000F3656" w:rsidRDefault="000F3656" w:rsidP="000F3656">
            <w:pPr>
              <w:spacing w:line="276" w:lineRule="auto"/>
              <w:rPr>
                <w:b/>
                <w:bCs/>
                <w:lang w:val="en-US"/>
              </w:rPr>
            </w:pPr>
            <w:proofErr w:type="spellStart"/>
            <w:r>
              <w:rPr>
                <w:b/>
                <w:bCs/>
                <w:lang w:val="en-US"/>
              </w:rPr>
              <w:t>Termín</w:t>
            </w:r>
            <w:proofErr w:type="spellEnd"/>
            <w:r>
              <w:rPr>
                <w:b/>
                <w:bCs/>
                <w:lang w:val="en-US"/>
              </w:rPr>
              <w:t xml:space="preserve"> </w:t>
            </w:r>
            <w:proofErr w:type="spellStart"/>
            <w:r>
              <w:rPr>
                <w:b/>
                <w:bCs/>
                <w:lang w:val="en-US"/>
              </w:rPr>
              <w:t>prijímacieho</w:t>
            </w:r>
            <w:proofErr w:type="spellEnd"/>
            <w:r>
              <w:rPr>
                <w:b/>
                <w:bCs/>
                <w:lang w:val="en-US"/>
              </w:rPr>
              <w:t xml:space="preserve"> </w:t>
            </w:r>
            <w:proofErr w:type="spellStart"/>
            <w:r>
              <w:rPr>
                <w:b/>
                <w:bCs/>
                <w:lang w:val="en-US"/>
              </w:rPr>
              <w:t>konania</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4850FCE6" w14:textId="2EC6A6EE" w:rsidR="000F3656" w:rsidRDefault="000F3656" w:rsidP="000F3656">
            <w:pPr>
              <w:spacing w:line="276" w:lineRule="auto"/>
              <w:rPr>
                <w:b/>
                <w:bCs/>
                <w:lang w:val="en-US"/>
              </w:rPr>
            </w:pPr>
            <w:r>
              <w:rPr>
                <w:rFonts w:cstheme="minorHAnsi"/>
              </w:rPr>
              <w:t>12.5. – 20.6.2025 (presný deň bude spresnený v pozvánke)</w:t>
            </w:r>
          </w:p>
        </w:tc>
      </w:tr>
    </w:tbl>
    <w:p w14:paraId="14C3C20C" w14:textId="77777777" w:rsidR="007424EE" w:rsidRDefault="007424EE" w:rsidP="007424EE"/>
    <w:p w14:paraId="34F815B6" w14:textId="77777777" w:rsidR="00221F2D" w:rsidRDefault="00221F2D" w:rsidP="007424EE"/>
    <w:tbl>
      <w:tblPr>
        <w:tblW w:w="9580" w:type="dxa"/>
        <w:jc w:val="center"/>
        <w:tblCellMar>
          <w:left w:w="0" w:type="dxa"/>
          <w:right w:w="0" w:type="dxa"/>
        </w:tblCellMar>
        <w:tblLook w:val="04A0" w:firstRow="1" w:lastRow="0" w:firstColumn="1" w:lastColumn="0" w:noHBand="0" w:noVBand="1"/>
      </w:tblPr>
      <w:tblGrid>
        <w:gridCol w:w="2122"/>
        <w:gridCol w:w="1246"/>
        <w:gridCol w:w="6212"/>
      </w:tblGrid>
      <w:tr w:rsidR="007424EE" w:rsidRPr="00462D04" w14:paraId="5C74A151" w14:textId="77777777" w:rsidTr="004700A0">
        <w:trPr>
          <w:trHeight w:val="623"/>
          <w:jc w:val="center"/>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5A84E" w14:textId="77777777" w:rsidR="007424EE" w:rsidRPr="00462D04" w:rsidRDefault="007424EE" w:rsidP="006D3515">
            <w:pPr>
              <w:spacing w:line="276" w:lineRule="auto"/>
              <w:rPr>
                <w:rFonts w:eastAsia="Calibri" w:cs="Calibri"/>
                <w:b/>
                <w:bCs/>
              </w:rPr>
            </w:pPr>
            <w:r w:rsidRPr="00462D04">
              <w:rPr>
                <w:rFonts w:eastAsia="Calibri" w:cs="Calibri"/>
                <w:b/>
                <w:bCs/>
              </w:rPr>
              <w:t>Študijný program</w:t>
            </w:r>
          </w:p>
          <w:p w14:paraId="52F69339" w14:textId="77777777" w:rsidR="007424EE" w:rsidRPr="00462D04" w:rsidRDefault="007424EE" w:rsidP="006D3515">
            <w:pPr>
              <w:spacing w:line="276" w:lineRule="auto"/>
              <w:rPr>
                <w:rFonts w:eastAsia="Calibri" w:cs="Calibri"/>
                <w:b/>
                <w:bCs/>
              </w:rPr>
            </w:pPr>
            <w:r w:rsidRPr="00462D04">
              <w:rPr>
                <w:rFonts w:eastAsia="Calibri" w:cs="Calibri"/>
                <w:b/>
                <w:bCs/>
              </w:rPr>
              <w:t>(Študijný odbor)</w:t>
            </w:r>
          </w:p>
        </w:tc>
        <w:tc>
          <w:tcPr>
            <w:tcW w:w="7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AD835" w14:textId="77777777" w:rsidR="007424EE" w:rsidRPr="00462D04" w:rsidRDefault="007424EE" w:rsidP="006D3515">
            <w:pPr>
              <w:spacing w:line="276" w:lineRule="auto"/>
              <w:rPr>
                <w:rFonts w:eastAsia="Calibri" w:cs="Calibri"/>
                <w:b/>
                <w:bCs/>
              </w:rPr>
            </w:pPr>
            <w:r>
              <w:rPr>
                <w:rFonts w:eastAsia="Calibri" w:cs="Calibri"/>
                <w:b/>
                <w:bCs/>
              </w:rPr>
              <w:t>Bezpečnosť a obrana štátu</w:t>
            </w:r>
          </w:p>
          <w:p w14:paraId="7BC555AC" w14:textId="77777777" w:rsidR="007424EE" w:rsidRPr="00462D04" w:rsidRDefault="007424EE" w:rsidP="006D3515">
            <w:pPr>
              <w:spacing w:line="276" w:lineRule="auto"/>
              <w:rPr>
                <w:rFonts w:eastAsia="Calibri" w:cs="Calibri"/>
              </w:rPr>
            </w:pPr>
            <w:r w:rsidRPr="00462D04">
              <w:rPr>
                <w:rFonts w:eastAsia="Calibri" w:cs="Calibri"/>
              </w:rPr>
              <w:t>(9610 Obrana a vojenstvo)</w:t>
            </w:r>
          </w:p>
        </w:tc>
      </w:tr>
      <w:tr w:rsidR="007424EE" w:rsidRPr="00462D04" w14:paraId="5171552C" w14:textId="77777777" w:rsidTr="004700A0">
        <w:trPr>
          <w:trHeight w:val="1245"/>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D87C2" w14:textId="77777777" w:rsidR="007424EE" w:rsidRPr="00462D04" w:rsidRDefault="007424EE" w:rsidP="006D3515">
            <w:pPr>
              <w:spacing w:line="276" w:lineRule="auto"/>
              <w:rPr>
                <w:rFonts w:eastAsia="Calibri" w:cs="Calibri"/>
                <w:b/>
                <w:bCs/>
              </w:rPr>
            </w:pPr>
            <w:r w:rsidRPr="00462D04">
              <w:rPr>
                <w:rFonts w:eastAsia="Calibri" w:cs="Calibri"/>
                <w:b/>
                <w:bCs/>
              </w:rPr>
              <w:t>Školiteľ</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C2DBD18" w14:textId="77777777" w:rsidR="007424EE" w:rsidRPr="00EA7EEA" w:rsidRDefault="007424EE" w:rsidP="006D3515">
            <w:pPr>
              <w:spacing w:line="276" w:lineRule="auto"/>
              <w:rPr>
                <w:rFonts w:eastAsia="Calibri" w:cs="Calibri"/>
                <w:b/>
              </w:rPr>
            </w:pPr>
            <w:r w:rsidRPr="00EA7EEA">
              <w:rPr>
                <w:rFonts w:eastAsia="Calibri" w:cs="Calibri"/>
                <w:b/>
              </w:rPr>
              <w:t>doc. Ing. Stanislav MORONG, PhD.</w:t>
            </w:r>
          </w:p>
          <w:p w14:paraId="01BC3497" w14:textId="77777777" w:rsidR="007424EE" w:rsidRPr="00462D04" w:rsidRDefault="007424EE" w:rsidP="006D3515">
            <w:pPr>
              <w:spacing w:line="276" w:lineRule="auto"/>
              <w:rPr>
                <w:rFonts w:eastAsia="Calibri" w:cs="Calibri"/>
              </w:rPr>
            </w:pPr>
            <w:r w:rsidRPr="00462D04">
              <w:rPr>
                <w:rFonts w:eastAsia="Calibri" w:cs="Calibri"/>
              </w:rPr>
              <w:t xml:space="preserve">e-mail: </w:t>
            </w:r>
            <w:hyperlink r:id="rId6" w:history="1">
              <w:r w:rsidRPr="001C0A1E">
                <w:rPr>
                  <w:rStyle w:val="Hypertextovprepojenie"/>
                  <w:rFonts w:eastAsia="Calibri" w:cs="Calibri"/>
                </w:rPr>
                <w:t>stanislav.morong@aos.sk</w:t>
              </w:r>
            </w:hyperlink>
          </w:p>
          <w:p w14:paraId="2C3A2F0B" w14:textId="77777777" w:rsidR="007424EE" w:rsidRPr="00462D04" w:rsidRDefault="007424EE" w:rsidP="006D3515">
            <w:pPr>
              <w:spacing w:line="276" w:lineRule="auto"/>
              <w:rPr>
                <w:rFonts w:eastAsia="Calibri" w:cs="Calibri"/>
              </w:rPr>
            </w:pPr>
            <w:r w:rsidRPr="00462D04">
              <w:rPr>
                <w:rFonts w:eastAsia="Calibri" w:cs="Calibri"/>
              </w:rPr>
              <w:t xml:space="preserve">tel.: 0960 </w:t>
            </w:r>
            <w:r w:rsidRPr="00547A22">
              <w:rPr>
                <w:rFonts w:eastAsia="Calibri" w:cs="Calibri"/>
              </w:rPr>
              <w:t>42 35 2</w:t>
            </w:r>
            <w:r>
              <w:rPr>
                <w:rFonts w:eastAsia="Calibri" w:cs="Calibri"/>
              </w:rPr>
              <w:t>7</w:t>
            </w:r>
          </w:p>
          <w:p w14:paraId="4F2B7697" w14:textId="77777777" w:rsidR="007424EE" w:rsidRPr="00462D04" w:rsidRDefault="007424EE" w:rsidP="006D3515">
            <w:pPr>
              <w:spacing w:line="276" w:lineRule="auto"/>
              <w:rPr>
                <w:rFonts w:eastAsia="Calibri" w:cs="Calibri"/>
              </w:rPr>
            </w:pPr>
            <w:r w:rsidRPr="00462D04">
              <w:rPr>
                <w:rFonts w:eastAsia="Calibri" w:cs="Calibri"/>
              </w:rPr>
              <w:t xml:space="preserve">Katedra </w:t>
            </w:r>
            <w:r>
              <w:rPr>
                <w:rFonts w:eastAsia="Calibri" w:cs="Calibri"/>
              </w:rPr>
              <w:t>logistického zabezpečenia</w:t>
            </w:r>
          </w:p>
        </w:tc>
      </w:tr>
      <w:tr w:rsidR="007424EE" w:rsidRPr="00462D04" w14:paraId="52624D8C" w14:textId="77777777" w:rsidTr="004700A0">
        <w:trPr>
          <w:trHeight w:val="311"/>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5C6B" w14:textId="77777777" w:rsidR="007424EE" w:rsidRPr="00462D04" w:rsidRDefault="007424EE" w:rsidP="006D3515">
            <w:pPr>
              <w:spacing w:line="276" w:lineRule="auto"/>
              <w:rPr>
                <w:rFonts w:eastAsia="Calibri" w:cs="Calibri"/>
                <w:b/>
                <w:bCs/>
              </w:rPr>
            </w:pPr>
            <w:r w:rsidRPr="00462D04">
              <w:rPr>
                <w:rFonts w:eastAsia="Calibri" w:cs="Calibri"/>
                <w:b/>
                <w:bCs/>
              </w:rPr>
              <w:t>Forma štúdia</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E2F29C5" w14:textId="77777777" w:rsidR="007424EE" w:rsidRPr="00462D04" w:rsidRDefault="007424EE" w:rsidP="006D3515">
            <w:pPr>
              <w:spacing w:line="276" w:lineRule="auto"/>
              <w:rPr>
                <w:rFonts w:eastAsia="Calibri" w:cs="Calibri"/>
              </w:rPr>
            </w:pPr>
            <w:r w:rsidRPr="00462D04">
              <w:rPr>
                <w:rFonts w:eastAsia="Calibri" w:cs="Calibri"/>
              </w:rPr>
              <w:t>Externá</w:t>
            </w:r>
          </w:p>
        </w:tc>
      </w:tr>
      <w:tr w:rsidR="007424EE" w:rsidRPr="00462D04" w14:paraId="12187C3F" w14:textId="77777777" w:rsidTr="004700A0">
        <w:trPr>
          <w:trHeight w:val="8944"/>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CBAD" w14:textId="77777777" w:rsidR="007424EE" w:rsidRPr="00462D04" w:rsidRDefault="007424EE" w:rsidP="006D3515">
            <w:pPr>
              <w:spacing w:line="276" w:lineRule="auto"/>
              <w:rPr>
                <w:rFonts w:eastAsia="Calibri" w:cs="Calibri"/>
                <w:b/>
                <w:bCs/>
              </w:rPr>
            </w:pPr>
            <w:r w:rsidRPr="00462D04">
              <w:rPr>
                <w:rFonts w:eastAsia="Calibri" w:cs="Calibri"/>
                <w:b/>
                <w:bCs/>
              </w:rPr>
              <w:t>Téma</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tcPr>
          <w:p w14:paraId="30A38131" w14:textId="77777777" w:rsidR="007424EE" w:rsidRPr="00462D04" w:rsidRDefault="007424EE" w:rsidP="006D3515">
            <w:pPr>
              <w:spacing w:line="276" w:lineRule="auto"/>
              <w:rPr>
                <w:rFonts w:eastAsia="Calibri" w:cs="Calibri"/>
                <w:b/>
                <w:bCs/>
              </w:rPr>
            </w:pPr>
            <w:r>
              <w:rPr>
                <w:rFonts w:eastAsia="Calibri" w:cs="Calibri"/>
                <w:b/>
                <w:bCs/>
              </w:rPr>
              <w:t>Vojenská mobilita na území Slovenskej republiky</w:t>
            </w:r>
          </w:p>
          <w:p w14:paraId="0BA00A5F" w14:textId="77777777" w:rsidR="007424EE" w:rsidRPr="00462D04" w:rsidRDefault="007424EE" w:rsidP="006D3515">
            <w:pPr>
              <w:spacing w:line="276" w:lineRule="auto"/>
              <w:rPr>
                <w:rFonts w:eastAsia="Calibri" w:cs="Calibri"/>
                <w:b/>
                <w:bCs/>
              </w:rPr>
            </w:pPr>
          </w:p>
          <w:p w14:paraId="15BAA2A0" w14:textId="77777777" w:rsidR="007424EE" w:rsidRPr="00462D04" w:rsidRDefault="007424EE" w:rsidP="00607D27">
            <w:pPr>
              <w:spacing w:line="276" w:lineRule="auto"/>
              <w:jc w:val="both"/>
              <w:rPr>
                <w:rFonts w:eastAsia="Calibri" w:cs="Calibri"/>
                <w:b/>
                <w:bCs/>
              </w:rPr>
            </w:pPr>
            <w:r w:rsidRPr="00462D04">
              <w:rPr>
                <w:rFonts w:eastAsia="Calibri" w:cs="Calibri"/>
                <w:b/>
                <w:bCs/>
              </w:rPr>
              <w:t xml:space="preserve">Zameranie: </w:t>
            </w:r>
            <w:r w:rsidRPr="00462D04">
              <w:rPr>
                <w:rFonts w:eastAsia="Calibri" w:cs="Calibri"/>
              </w:rPr>
              <w:t xml:space="preserve">Dizertačná práca </w:t>
            </w:r>
            <w:r>
              <w:rPr>
                <w:rFonts w:eastAsia="Calibri" w:cs="Calibri"/>
              </w:rPr>
              <w:t>koncentruje pozornosť na stav dopravnej infraštruktúry Slovenskej republiky s analýzou kritických miest primárne v oblasti cestnej a železničnej siete a i</w:t>
            </w:r>
            <w:r>
              <w:t xml:space="preserve">ch </w:t>
            </w:r>
            <w:r>
              <w:rPr>
                <w:rFonts w:eastAsia="Calibri" w:cs="Calibri"/>
              </w:rPr>
              <w:t>infraštruktúry limitujúcich presuny a prepravu Ozbrojených síl Slovenskej republiky a spojeneckých vojsk. V</w:t>
            </w:r>
            <w:r>
              <w:t>ýstup práce by mal poskytnúť prehľad komplexných požiadaviek na vojenskú mobilitu na území SR, potrebné opatrenia na odstránenie úzkych miest v dopravnej sieti, ako aj alternatívne riešenia pre prekonávanie identifikovaných kritických miest vrátane návrhov na materiálno – technické zabezpečenie mobility v krízových situáciách.</w:t>
            </w:r>
          </w:p>
          <w:p w14:paraId="551C5C7B" w14:textId="77777777" w:rsidR="00A83954" w:rsidRDefault="00A83954" w:rsidP="00607D27">
            <w:pPr>
              <w:spacing w:line="276" w:lineRule="auto"/>
              <w:rPr>
                <w:rFonts w:eastAsia="Calibri" w:cs="Calibri"/>
                <w:b/>
                <w:bCs/>
              </w:rPr>
            </w:pPr>
            <w:r w:rsidRPr="00A83954">
              <w:rPr>
                <w:rFonts w:eastAsia="Calibri" w:cs="Calibri"/>
                <w:b/>
                <w:bCs/>
              </w:rPr>
              <w:t>Metódy a očakávaný výstup</w:t>
            </w:r>
            <w:r w:rsidRPr="00462D04">
              <w:rPr>
                <w:rFonts w:eastAsia="Calibri" w:cs="Calibri"/>
                <w:b/>
                <w:bCs/>
              </w:rPr>
              <w:t>:</w:t>
            </w:r>
          </w:p>
          <w:p w14:paraId="20EBC93F" w14:textId="3C14C6F5" w:rsidR="007424EE" w:rsidRDefault="007424EE" w:rsidP="00607D27">
            <w:pPr>
              <w:spacing w:line="276" w:lineRule="auto"/>
            </w:pPr>
            <w:r w:rsidRPr="00462D04">
              <w:rPr>
                <w:rFonts w:eastAsia="Calibri" w:cs="Calibri"/>
              </w:rPr>
              <w:t xml:space="preserve">Analýza súčasného stavu v oblasti </w:t>
            </w:r>
            <w:r>
              <w:rPr>
                <w:rFonts w:eastAsia="Calibri" w:cs="Calibri"/>
              </w:rPr>
              <w:t>v</w:t>
            </w:r>
            <w:r>
              <w:t>ojenskej mobility</w:t>
            </w:r>
            <w:r w:rsidRPr="00462D04">
              <w:rPr>
                <w:rFonts w:eastAsia="Calibri" w:cs="Calibri"/>
              </w:rPr>
              <w:t xml:space="preserve">, </w:t>
            </w:r>
            <w:r>
              <w:rPr>
                <w:rFonts w:eastAsia="Calibri" w:cs="Calibri"/>
              </w:rPr>
              <w:t>k</w:t>
            </w:r>
            <w:r>
              <w:t>ompetencie, kooperácia a zodpovednosť jednotlivých ministerstiev za zaistenie vojenskej mobility pri realizácii projektov rekonštrukcie a budovania dopravnej siete a infraštruktúry v súlade s nadnárodnými dohodami a štandardmi. Komparácia prístupu  k vojenskej mobilite pri budovaní cestnej a železničnej siete  v susedných štátoch, ako aj vzájomné poskytnutie vybraných úsekov dopravnej siete. Návrh alternatívnych spôsobov prekonávania dočasných obmedzení vojenskej mobility na národnej úrovni tvorí podstatnú časť záverov práce, ako východiska pre prijímanie strategických dokumentov obsahovo zameraných na rozvoj obrany štátu.</w:t>
            </w:r>
          </w:p>
          <w:p w14:paraId="10944A8F" w14:textId="77777777" w:rsidR="00CC6F9C" w:rsidRPr="00462D04" w:rsidRDefault="00CC6F9C" w:rsidP="00607D27">
            <w:pPr>
              <w:spacing w:line="276" w:lineRule="auto"/>
              <w:rPr>
                <w:rFonts w:eastAsia="Calibri" w:cs="Calibri"/>
              </w:rPr>
            </w:pPr>
            <w:r w:rsidRPr="0078581B">
              <w:t>Výstupom je štúdia, ktorá bude využitá pri aktualizácii platnej doktríny dopravnej logistiky  OS SR o zmeny vo vybraných druhoch dopravy od vydania uvedenej doktríny, ako aj v doktríne neobsiahnuté poznatky a informácie (napr. nadnárodné projekty a kooperácia v predmetnej funkčnej oblasti vojenskej logistiky).</w:t>
            </w:r>
          </w:p>
          <w:p w14:paraId="23FD0D2B" w14:textId="77777777" w:rsidR="007424EE" w:rsidRPr="00462D04" w:rsidRDefault="007424EE" w:rsidP="006D3515">
            <w:pPr>
              <w:spacing w:line="276" w:lineRule="auto"/>
              <w:rPr>
                <w:rFonts w:eastAsia="Calibri" w:cs="Calibri"/>
              </w:rPr>
            </w:pPr>
          </w:p>
          <w:p w14:paraId="3DEEED75" w14:textId="77777777" w:rsidR="007424EE" w:rsidRPr="00462D04" w:rsidRDefault="007424EE" w:rsidP="006D3515">
            <w:pPr>
              <w:spacing w:line="276" w:lineRule="auto"/>
              <w:rPr>
                <w:rFonts w:eastAsia="Calibri" w:cs="Calibri"/>
                <w:i/>
                <w:iCs/>
              </w:rPr>
            </w:pPr>
            <w:r w:rsidRPr="00462D04">
              <w:rPr>
                <w:rFonts w:eastAsia="Calibri" w:cs="Calibri"/>
                <w:i/>
                <w:iCs/>
              </w:rPr>
              <w:t>Pre podrobnejšie informácie kontaktujte školiteľa.</w:t>
            </w:r>
          </w:p>
        </w:tc>
      </w:tr>
      <w:tr w:rsidR="007424EE" w:rsidRPr="00462D04" w14:paraId="4E1F95B1" w14:textId="77777777" w:rsidTr="004700A0">
        <w:trPr>
          <w:trHeight w:val="2091"/>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32F17" w14:textId="77777777" w:rsidR="007424EE" w:rsidRPr="00462D04" w:rsidRDefault="007424EE" w:rsidP="006D3515">
            <w:pPr>
              <w:spacing w:line="276" w:lineRule="auto"/>
              <w:rPr>
                <w:rFonts w:eastAsia="Calibri" w:cs="Calibri"/>
                <w:b/>
                <w:bCs/>
              </w:rPr>
            </w:pPr>
            <w:r w:rsidRPr="00462D04">
              <w:rPr>
                <w:rFonts w:eastAsia="Calibri" w:cs="Calibri"/>
                <w:b/>
                <w:bCs/>
              </w:rPr>
              <w:t>Požiadavky na prijatie</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tcPr>
          <w:p w14:paraId="081253A9" w14:textId="77777777" w:rsidR="007142D9" w:rsidRDefault="007424EE" w:rsidP="007142D9">
            <w:pPr>
              <w:rPr>
                <w:rFonts w:asciiTheme="minorHAnsi" w:hAnsiTheme="minorHAnsi" w:cstheme="minorHAnsi"/>
              </w:rPr>
            </w:pPr>
            <w:r w:rsidRPr="00462D04">
              <w:rPr>
                <w:rFonts w:eastAsia="Calibri" w:cs="Calibri"/>
              </w:rPr>
              <w:t>Absolvent inžinierskeho</w:t>
            </w:r>
            <w:r>
              <w:rPr>
                <w:rFonts w:eastAsia="Calibri" w:cs="Calibri"/>
              </w:rPr>
              <w:t xml:space="preserve"> / magisterského</w:t>
            </w:r>
            <w:r w:rsidRPr="00462D04">
              <w:rPr>
                <w:rFonts w:eastAsia="Calibri" w:cs="Calibri"/>
              </w:rPr>
              <w:t xml:space="preserve"> študijného programu v študijnom odbore </w:t>
            </w:r>
            <w:r>
              <w:rPr>
                <w:rFonts w:eastAsia="Calibri" w:cs="Calibri"/>
              </w:rPr>
              <w:t>9610 O</w:t>
            </w:r>
            <w:r w:rsidRPr="00462D04">
              <w:rPr>
                <w:rFonts w:eastAsia="Calibri" w:cs="Calibri"/>
              </w:rPr>
              <w:t xml:space="preserve">brana a vojenstvo </w:t>
            </w:r>
            <w:r w:rsidR="007142D9" w:rsidRPr="0002310D">
              <w:rPr>
                <w:rFonts w:asciiTheme="minorHAnsi" w:hAnsiTheme="minorHAnsi" w:cstheme="minorHAnsi"/>
              </w:rPr>
              <w:t>alebo v </w:t>
            </w:r>
            <w:r w:rsidR="007142D9">
              <w:rPr>
                <w:rFonts w:asciiTheme="minorHAnsi" w:hAnsiTheme="minorHAnsi" w:cstheme="minorHAnsi"/>
              </w:rPr>
              <w:t>súvisiacom</w:t>
            </w:r>
            <w:r w:rsidR="007142D9" w:rsidRPr="0002310D">
              <w:rPr>
                <w:rFonts w:asciiTheme="minorHAnsi" w:hAnsiTheme="minorHAnsi" w:cstheme="minorHAnsi"/>
              </w:rPr>
              <w:t xml:space="preserve"> odbore. </w:t>
            </w:r>
          </w:p>
          <w:p w14:paraId="422026C1" w14:textId="77777777" w:rsidR="00CC6F9C" w:rsidRPr="00462D04" w:rsidRDefault="007424EE" w:rsidP="00CC6F9C">
            <w:pPr>
              <w:spacing w:line="276" w:lineRule="auto"/>
              <w:rPr>
                <w:rFonts w:eastAsia="Calibri" w:cs="Calibri"/>
              </w:rPr>
            </w:pPr>
            <w:r w:rsidRPr="00462D04">
              <w:rPr>
                <w:rFonts w:eastAsia="Calibri" w:cs="Calibri"/>
              </w:rPr>
              <w:t xml:space="preserve">Pohovor bude obsahovať nasledovné tematické okruhy: </w:t>
            </w:r>
            <w:r w:rsidR="00CC6F9C">
              <w:rPr>
                <w:rFonts w:eastAsia="Calibri" w:cs="Calibri"/>
              </w:rPr>
              <w:t>predstavenie zámeru riešenia dizertačnej práce, dopravná infraštruktúra, dopravná logistika, vojenská mobilita, civilné núdzové plánovanie a hospodárska mobilizácia.</w:t>
            </w:r>
          </w:p>
          <w:p w14:paraId="667B81F8" w14:textId="77777777" w:rsidR="00607D27" w:rsidRDefault="007424EE" w:rsidP="006D3515">
            <w:pPr>
              <w:spacing w:line="276" w:lineRule="auto"/>
              <w:rPr>
                <w:rFonts w:eastAsia="Calibri" w:cs="Calibri"/>
                <w:i/>
                <w:iCs/>
              </w:rPr>
            </w:pPr>
            <w:r w:rsidRPr="00462D04">
              <w:rPr>
                <w:rFonts w:eastAsia="Calibri" w:cs="Calibri"/>
                <w:i/>
                <w:iCs/>
              </w:rPr>
              <w:t> </w:t>
            </w:r>
          </w:p>
          <w:p w14:paraId="2B35E85A" w14:textId="77777777" w:rsidR="007424EE" w:rsidRPr="00462D04" w:rsidRDefault="007424EE" w:rsidP="006D3515">
            <w:pPr>
              <w:spacing w:line="276" w:lineRule="auto"/>
              <w:rPr>
                <w:rFonts w:eastAsia="Calibri" w:cs="Calibri"/>
                <w:b/>
                <w:bCs/>
              </w:rPr>
            </w:pPr>
            <w:r>
              <w:rPr>
                <w:rFonts w:eastAsia="Calibri" w:cs="Calibri"/>
                <w:i/>
                <w:iCs/>
              </w:rPr>
              <w:t>Prijatý bude</w:t>
            </w:r>
            <w:r w:rsidRPr="00462D04">
              <w:rPr>
                <w:rFonts w:eastAsia="Calibri" w:cs="Calibri"/>
                <w:i/>
                <w:iCs/>
              </w:rPr>
              <w:t xml:space="preserve"> 1 študent.</w:t>
            </w:r>
          </w:p>
        </w:tc>
      </w:tr>
      <w:tr w:rsidR="00553AD8" w:rsidRPr="00462D04" w14:paraId="2264645A" w14:textId="77777777" w:rsidTr="004700A0">
        <w:trPr>
          <w:trHeight w:val="311"/>
          <w:jc w:val="center"/>
        </w:trPr>
        <w:tc>
          <w:tcPr>
            <w:tcW w:w="3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E8EB4" w14:textId="77777777" w:rsidR="00553AD8" w:rsidRPr="00462D04" w:rsidRDefault="00553AD8" w:rsidP="00553AD8">
            <w:pPr>
              <w:spacing w:line="276" w:lineRule="auto"/>
              <w:rPr>
                <w:rFonts w:eastAsia="Calibri" w:cs="Calibri"/>
                <w:b/>
                <w:bCs/>
              </w:rPr>
            </w:pPr>
            <w:r w:rsidRPr="00462D04">
              <w:rPr>
                <w:rFonts w:eastAsia="Calibri" w:cs="Calibri"/>
                <w:b/>
                <w:bCs/>
              </w:rPr>
              <w:t>Termín podania prihlášky</w:t>
            </w:r>
          </w:p>
        </w:tc>
        <w:tc>
          <w:tcPr>
            <w:tcW w:w="6212" w:type="dxa"/>
            <w:tcBorders>
              <w:top w:val="nil"/>
              <w:left w:val="nil"/>
              <w:bottom w:val="single" w:sz="8" w:space="0" w:color="auto"/>
              <w:right w:val="single" w:sz="8" w:space="0" w:color="auto"/>
            </w:tcBorders>
            <w:tcMar>
              <w:top w:w="0" w:type="dxa"/>
              <w:left w:w="108" w:type="dxa"/>
              <w:bottom w:w="0" w:type="dxa"/>
              <w:right w:w="108" w:type="dxa"/>
            </w:tcMar>
            <w:hideMark/>
          </w:tcPr>
          <w:p w14:paraId="25755C58" w14:textId="2D9416C0" w:rsidR="00553AD8" w:rsidRPr="007142D9" w:rsidRDefault="00553AD8" w:rsidP="00553AD8">
            <w:pPr>
              <w:spacing w:line="276" w:lineRule="auto"/>
              <w:rPr>
                <w:rFonts w:eastAsia="Calibri" w:cs="Calibri"/>
                <w:b/>
                <w:bCs/>
              </w:rPr>
            </w:pPr>
            <w:r w:rsidRPr="00385B9D">
              <w:rPr>
                <w:lang w:val="en-US"/>
              </w:rPr>
              <w:t>11.3. – 11.5.2025</w:t>
            </w:r>
          </w:p>
        </w:tc>
      </w:tr>
      <w:tr w:rsidR="00553AD8" w:rsidRPr="00462D04" w14:paraId="4B554166" w14:textId="77777777" w:rsidTr="004700A0">
        <w:trPr>
          <w:trHeight w:val="311"/>
          <w:jc w:val="center"/>
        </w:trPr>
        <w:tc>
          <w:tcPr>
            <w:tcW w:w="3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9602" w14:textId="77777777" w:rsidR="00553AD8" w:rsidRPr="00462D04" w:rsidRDefault="00553AD8" w:rsidP="00553AD8">
            <w:pPr>
              <w:spacing w:line="276" w:lineRule="auto"/>
              <w:rPr>
                <w:rFonts w:eastAsia="Calibri" w:cs="Calibri"/>
                <w:b/>
                <w:bCs/>
              </w:rPr>
            </w:pPr>
            <w:r w:rsidRPr="00462D04">
              <w:rPr>
                <w:rFonts w:eastAsia="Calibri" w:cs="Calibri"/>
                <w:b/>
                <w:bCs/>
              </w:rPr>
              <w:t>Termín prijímacieho konania</w:t>
            </w:r>
          </w:p>
        </w:tc>
        <w:tc>
          <w:tcPr>
            <w:tcW w:w="6212" w:type="dxa"/>
            <w:tcBorders>
              <w:top w:val="nil"/>
              <w:left w:val="nil"/>
              <w:bottom w:val="single" w:sz="8" w:space="0" w:color="auto"/>
              <w:right w:val="single" w:sz="8" w:space="0" w:color="auto"/>
            </w:tcBorders>
            <w:tcMar>
              <w:top w:w="0" w:type="dxa"/>
              <w:left w:w="108" w:type="dxa"/>
              <w:bottom w:w="0" w:type="dxa"/>
              <w:right w:w="108" w:type="dxa"/>
            </w:tcMar>
          </w:tcPr>
          <w:p w14:paraId="14097EE1" w14:textId="2C967017" w:rsidR="00553AD8" w:rsidRPr="007142D9" w:rsidRDefault="00553AD8" w:rsidP="00553AD8">
            <w:pPr>
              <w:spacing w:line="276" w:lineRule="auto"/>
              <w:rPr>
                <w:rFonts w:eastAsia="Calibri" w:cs="Calibri"/>
                <w:bCs/>
              </w:rPr>
            </w:pPr>
            <w:r>
              <w:rPr>
                <w:rFonts w:cstheme="minorHAnsi"/>
              </w:rPr>
              <w:t>12.5. – 20.6.2025 (presný deň bude spresnený v pozvánke)</w:t>
            </w:r>
          </w:p>
        </w:tc>
      </w:tr>
      <w:tr w:rsidR="007424EE" w:rsidRPr="00462D04" w14:paraId="6CE3377B" w14:textId="77777777" w:rsidTr="004700A0">
        <w:trPr>
          <w:trHeight w:val="14"/>
          <w:jc w:val="center"/>
        </w:trPr>
        <w:tc>
          <w:tcPr>
            <w:tcW w:w="2122" w:type="dxa"/>
            <w:vAlign w:val="center"/>
            <w:hideMark/>
          </w:tcPr>
          <w:p w14:paraId="20BACC39" w14:textId="77777777" w:rsidR="007424EE" w:rsidRPr="00462D04" w:rsidRDefault="007424EE" w:rsidP="006D3515">
            <w:pPr>
              <w:rPr>
                <w:rFonts w:eastAsia="Calibri" w:cs="Calibri"/>
                <w:b/>
                <w:bCs/>
              </w:rPr>
            </w:pPr>
          </w:p>
        </w:tc>
        <w:tc>
          <w:tcPr>
            <w:tcW w:w="1246" w:type="dxa"/>
            <w:vAlign w:val="center"/>
            <w:hideMark/>
          </w:tcPr>
          <w:p w14:paraId="3939608D" w14:textId="77777777" w:rsidR="007424EE" w:rsidRPr="00462D04" w:rsidRDefault="007424EE" w:rsidP="006D3515">
            <w:pPr>
              <w:rPr>
                <w:rFonts w:ascii="Times New Roman" w:hAnsi="Times New Roman"/>
                <w:sz w:val="20"/>
                <w:szCs w:val="20"/>
                <w:lang w:eastAsia="sk-SK"/>
              </w:rPr>
            </w:pPr>
          </w:p>
        </w:tc>
        <w:tc>
          <w:tcPr>
            <w:tcW w:w="6212" w:type="dxa"/>
            <w:vAlign w:val="center"/>
            <w:hideMark/>
          </w:tcPr>
          <w:p w14:paraId="6939E3C0" w14:textId="77777777" w:rsidR="007424EE" w:rsidRPr="00462D04" w:rsidRDefault="007424EE" w:rsidP="006D3515">
            <w:pPr>
              <w:rPr>
                <w:rFonts w:ascii="Times New Roman" w:hAnsi="Times New Roman"/>
                <w:sz w:val="20"/>
                <w:szCs w:val="20"/>
                <w:lang w:eastAsia="sk-SK"/>
              </w:rPr>
            </w:pPr>
          </w:p>
        </w:tc>
      </w:tr>
      <w:tr w:rsidR="007424EE" w:rsidRPr="00462D04" w14:paraId="4C79CEED" w14:textId="77777777" w:rsidTr="004700A0">
        <w:trPr>
          <w:trHeight w:val="623"/>
          <w:jc w:val="center"/>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457C0" w14:textId="77777777" w:rsidR="007424EE" w:rsidRPr="00462D04" w:rsidRDefault="007424EE" w:rsidP="006D3515">
            <w:pPr>
              <w:spacing w:line="276" w:lineRule="auto"/>
              <w:rPr>
                <w:rFonts w:eastAsia="Calibri" w:cs="Calibri"/>
                <w:b/>
                <w:bCs/>
              </w:rPr>
            </w:pPr>
            <w:r w:rsidRPr="00462D04">
              <w:rPr>
                <w:rFonts w:eastAsia="Calibri" w:cs="Calibri"/>
                <w:b/>
                <w:bCs/>
              </w:rPr>
              <w:t>Študijný program</w:t>
            </w:r>
          </w:p>
          <w:p w14:paraId="64375A82" w14:textId="77777777" w:rsidR="007424EE" w:rsidRPr="00462D04" w:rsidRDefault="007424EE" w:rsidP="006D3515">
            <w:pPr>
              <w:spacing w:line="276" w:lineRule="auto"/>
              <w:rPr>
                <w:rFonts w:eastAsia="Calibri" w:cs="Calibri"/>
                <w:b/>
                <w:bCs/>
              </w:rPr>
            </w:pPr>
            <w:r w:rsidRPr="00462D04">
              <w:rPr>
                <w:rFonts w:eastAsia="Calibri" w:cs="Calibri"/>
                <w:b/>
                <w:bCs/>
              </w:rPr>
              <w:t>(Študijný odbor)</w:t>
            </w:r>
          </w:p>
        </w:tc>
        <w:tc>
          <w:tcPr>
            <w:tcW w:w="7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80D6F" w14:textId="77777777" w:rsidR="007424EE" w:rsidRPr="00462D04" w:rsidRDefault="007424EE" w:rsidP="006D3515">
            <w:pPr>
              <w:spacing w:line="276" w:lineRule="auto"/>
              <w:rPr>
                <w:rFonts w:eastAsia="Calibri" w:cs="Calibri"/>
                <w:b/>
                <w:bCs/>
              </w:rPr>
            </w:pPr>
            <w:r>
              <w:rPr>
                <w:rFonts w:eastAsia="Calibri" w:cs="Calibri"/>
                <w:b/>
                <w:bCs/>
              </w:rPr>
              <w:t>Bezpečnosť a obrana štátu</w:t>
            </w:r>
          </w:p>
          <w:p w14:paraId="76483DDA" w14:textId="77777777" w:rsidR="007424EE" w:rsidRPr="00462D04" w:rsidRDefault="007424EE" w:rsidP="006D3515">
            <w:pPr>
              <w:spacing w:line="276" w:lineRule="auto"/>
              <w:rPr>
                <w:rFonts w:eastAsia="Calibri" w:cs="Calibri"/>
              </w:rPr>
            </w:pPr>
            <w:r w:rsidRPr="00462D04">
              <w:rPr>
                <w:rFonts w:eastAsia="Calibri" w:cs="Calibri"/>
              </w:rPr>
              <w:t>(9610 Obrana a vojenstvo)</w:t>
            </w:r>
          </w:p>
        </w:tc>
      </w:tr>
      <w:tr w:rsidR="007424EE" w:rsidRPr="00462D04" w14:paraId="3FC40126" w14:textId="77777777" w:rsidTr="004700A0">
        <w:trPr>
          <w:trHeight w:val="1245"/>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44850" w14:textId="77777777" w:rsidR="007424EE" w:rsidRPr="00462D04" w:rsidRDefault="007424EE" w:rsidP="006D3515">
            <w:pPr>
              <w:spacing w:line="276" w:lineRule="auto"/>
              <w:rPr>
                <w:rFonts w:eastAsia="Calibri" w:cs="Calibri"/>
                <w:b/>
                <w:bCs/>
              </w:rPr>
            </w:pPr>
            <w:r w:rsidRPr="00462D04">
              <w:rPr>
                <w:rFonts w:eastAsia="Calibri" w:cs="Calibri"/>
                <w:b/>
                <w:bCs/>
              </w:rPr>
              <w:t>Školiteľ</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572CAE" w14:textId="77777777" w:rsidR="007424EE" w:rsidRPr="00EA7EEA" w:rsidRDefault="007424EE" w:rsidP="006D3515">
            <w:pPr>
              <w:spacing w:line="276" w:lineRule="auto"/>
              <w:rPr>
                <w:rFonts w:eastAsia="Calibri" w:cs="Calibri"/>
                <w:b/>
              </w:rPr>
            </w:pPr>
            <w:r w:rsidRPr="00EA7EEA">
              <w:rPr>
                <w:rFonts w:eastAsia="Calibri" w:cs="Calibri"/>
                <w:b/>
              </w:rPr>
              <w:t>doc. Ing. Stanislav MORONG, PhD.</w:t>
            </w:r>
          </w:p>
          <w:p w14:paraId="465A06B9" w14:textId="77777777" w:rsidR="007424EE" w:rsidRPr="00462D04" w:rsidRDefault="007424EE" w:rsidP="006D3515">
            <w:pPr>
              <w:spacing w:line="276" w:lineRule="auto"/>
              <w:rPr>
                <w:rFonts w:eastAsia="Calibri" w:cs="Calibri"/>
              </w:rPr>
            </w:pPr>
            <w:r w:rsidRPr="00462D04">
              <w:rPr>
                <w:rFonts w:eastAsia="Calibri" w:cs="Calibri"/>
              </w:rPr>
              <w:t xml:space="preserve">e-mail: </w:t>
            </w:r>
            <w:hyperlink r:id="rId7" w:history="1">
              <w:r w:rsidRPr="001C0A1E">
                <w:rPr>
                  <w:rStyle w:val="Hypertextovprepojenie"/>
                  <w:rFonts w:eastAsia="Calibri" w:cs="Calibri"/>
                </w:rPr>
                <w:t>stanislav.morong@aos.sk</w:t>
              </w:r>
            </w:hyperlink>
          </w:p>
          <w:p w14:paraId="06C0B62F" w14:textId="77777777" w:rsidR="007424EE" w:rsidRPr="00462D04" w:rsidRDefault="007424EE" w:rsidP="006D3515">
            <w:pPr>
              <w:spacing w:line="276" w:lineRule="auto"/>
              <w:rPr>
                <w:rFonts w:eastAsia="Calibri" w:cs="Calibri"/>
              </w:rPr>
            </w:pPr>
            <w:r w:rsidRPr="00462D04">
              <w:rPr>
                <w:rFonts w:eastAsia="Calibri" w:cs="Calibri"/>
              </w:rPr>
              <w:t xml:space="preserve">tel.: 0960 </w:t>
            </w:r>
            <w:r w:rsidRPr="00547A22">
              <w:rPr>
                <w:rFonts w:eastAsia="Calibri" w:cs="Calibri"/>
              </w:rPr>
              <w:t>42 35 2</w:t>
            </w:r>
            <w:r>
              <w:rPr>
                <w:rFonts w:eastAsia="Calibri" w:cs="Calibri"/>
              </w:rPr>
              <w:t>7</w:t>
            </w:r>
          </w:p>
          <w:p w14:paraId="2A19EDC9" w14:textId="77777777" w:rsidR="007424EE" w:rsidRPr="00462D04" w:rsidRDefault="007424EE" w:rsidP="006D3515">
            <w:pPr>
              <w:spacing w:line="276" w:lineRule="auto"/>
              <w:rPr>
                <w:rFonts w:eastAsia="Calibri" w:cs="Calibri"/>
              </w:rPr>
            </w:pPr>
            <w:r w:rsidRPr="00462D04">
              <w:rPr>
                <w:rFonts w:eastAsia="Calibri" w:cs="Calibri"/>
              </w:rPr>
              <w:t xml:space="preserve">Katedra </w:t>
            </w:r>
            <w:r>
              <w:rPr>
                <w:rFonts w:eastAsia="Calibri" w:cs="Calibri"/>
              </w:rPr>
              <w:t>logistického zabezpečenia</w:t>
            </w:r>
          </w:p>
        </w:tc>
      </w:tr>
      <w:tr w:rsidR="007424EE" w:rsidRPr="00462D04" w14:paraId="6BCF97AE" w14:textId="77777777" w:rsidTr="004700A0">
        <w:trPr>
          <w:trHeight w:val="311"/>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CF36F" w14:textId="77777777" w:rsidR="007424EE" w:rsidRPr="00462D04" w:rsidRDefault="007424EE" w:rsidP="006D3515">
            <w:pPr>
              <w:spacing w:line="276" w:lineRule="auto"/>
              <w:rPr>
                <w:rFonts w:eastAsia="Calibri" w:cs="Calibri"/>
                <w:b/>
                <w:bCs/>
              </w:rPr>
            </w:pPr>
            <w:r w:rsidRPr="00462D04">
              <w:rPr>
                <w:rFonts w:eastAsia="Calibri" w:cs="Calibri"/>
                <w:b/>
                <w:bCs/>
              </w:rPr>
              <w:t>Forma štúdia</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C3C0FE" w14:textId="77777777" w:rsidR="007424EE" w:rsidRPr="00462D04" w:rsidRDefault="007424EE" w:rsidP="006D3515">
            <w:pPr>
              <w:spacing w:line="276" w:lineRule="auto"/>
              <w:rPr>
                <w:rFonts w:eastAsia="Calibri" w:cs="Calibri"/>
              </w:rPr>
            </w:pPr>
            <w:r w:rsidRPr="00462D04">
              <w:rPr>
                <w:rFonts w:eastAsia="Calibri" w:cs="Calibri"/>
              </w:rPr>
              <w:t>Externá</w:t>
            </w:r>
          </w:p>
        </w:tc>
      </w:tr>
      <w:tr w:rsidR="00CC6F9C" w:rsidRPr="00462D04" w14:paraId="442A1038" w14:textId="77777777" w:rsidTr="004700A0">
        <w:trPr>
          <w:trHeight w:val="8647"/>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ACC06" w14:textId="77777777" w:rsidR="00CC6F9C" w:rsidRPr="00462D04" w:rsidRDefault="00CC6F9C" w:rsidP="00CC6F9C">
            <w:pPr>
              <w:spacing w:line="276" w:lineRule="auto"/>
              <w:rPr>
                <w:rFonts w:eastAsia="Calibri" w:cs="Calibri"/>
                <w:b/>
                <w:bCs/>
              </w:rPr>
            </w:pPr>
            <w:r w:rsidRPr="00462D04">
              <w:rPr>
                <w:rFonts w:eastAsia="Calibri" w:cs="Calibri"/>
                <w:b/>
                <w:bCs/>
              </w:rPr>
              <w:t>Téma</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tcPr>
          <w:p w14:paraId="14B4244A" w14:textId="05FE36B3" w:rsidR="00CC6F9C" w:rsidRPr="00462D04" w:rsidRDefault="00CC6F9C" w:rsidP="00CC6F9C">
            <w:pPr>
              <w:spacing w:line="276" w:lineRule="auto"/>
              <w:rPr>
                <w:rFonts w:eastAsia="Calibri" w:cs="Calibri"/>
                <w:b/>
                <w:bCs/>
              </w:rPr>
            </w:pPr>
            <w:r>
              <w:rPr>
                <w:rFonts w:eastAsia="Calibri" w:cs="Calibri"/>
                <w:b/>
                <w:bCs/>
              </w:rPr>
              <w:t xml:space="preserve">DETERMINANTY PERSONÁLNEJ DOSTATOČNOSTI V OZBROJENÝCH SILÁCH SLOVENSKEJ REPUBLIKY </w:t>
            </w:r>
          </w:p>
          <w:p w14:paraId="5DE0E699" w14:textId="77777777" w:rsidR="00CC6F9C" w:rsidRDefault="00CC6F9C" w:rsidP="00CC6F9C">
            <w:pPr>
              <w:spacing w:line="276" w:lineRule="auto"/>
              <w:rPr>
                <w:rFonts w:eastAsia="Calibri" w:cs="Calibri"/>
              </w:rPr>
            </w:pPr>
            <w:r w:rsidRPr="00462D04">
              <w:rPr>
                <w:rFonts w:eastAsia="Calibri" w:cs="Calibri"/>
                <w:b/>
                <w:bCs/>
              </w:rPr>
              <w:t xml:space="preserve">Zameranie: </w:t>
            </w:r>
            <w:r w:rsidRPr="00462D04">
              <w:rPr>
                <w:rFonts w:eastAsia="Calibri" w:cs="Calibri"/>
              </w:rPr>
              <w:t xml:space="preserve">Dizertačná práca </w:t>
            </w:r>
            <w:r>
              <w:rPr>
                <w:rFonts w:eastAsia="Calibri" w:cs="Calibri"/>
              </w:rPr>
              <w:t>skúma aktuálnu problematiku nevyrovnanej bilancie medzi požiadavkou na ľudské zdroje v rámci rezortu ministerstva obrany a záujmom o štátnu službu profesionálneho vojaka z radov obyvateľstva. Na základe skúmania štatistických údajov autor identifikuje faktory, ktoré túto bilanciu pozitívne resp. negatívne ovplyvňujú. Predmetné skúmanie nie je obmedzené len na fázu záujmu a samotný vstup do ozbrojených síl, ale aj na faktory, ktoré sú príčinou nedostatočnej personálnej stability systému v realizačnej fáze služobného pomeru profesionálneho vojaka.</w:t>
            </w:r>
          </w:p>
          <w:p w14:paraId="17FB72DF" w14:textId="77777777" w:rsidR="00CC6F9C" w:rsidRPr="00462D04" w:rsidRDefault="00CC6F9C" w:rsidP="00CC6F9C">
            <w:pPr>
              <w:spacing w:line="276" w:lineRule="auto"/>
              <w:rPr>
                <w:rFonts w:eastAsia="Calibri" w:cs="Calibri"/>
                <w:b/>
                <w:bCs/>
              </w:rPr>
            </w:pPr>
            <w:r>
              <w:rPr>
                <w:rFonts w:eastAsia="Calibri" w:cs="Calibri"/>
              </w:rPr>
              <w:t xml:space="preserve"> </w:t>
            </w:r>
          </w:p>
          <w:p w14:paraId="24728F15" w14:textId="4D8E11D2" w:rsidR="00CC6F9C" w:rsidRPr="00462D04" w:rsidRDefault="00A83954" w:rsidP="00CC6F9C">
            <w:pPr>
              <w:spacing w:line="276" w:lineRule="auto"/>
              <w:rPr>
                <w:rFonts w:eastAsia="Calibri" w:cs="Calibri"/>
                <w:b/>
                <w:bCs/>
              </w:rPr>
            </w:pPr>
            <w:r w:rsidRPr="00A83954">
              <w:rPr>
                <w:rFonts w:eastAsia="Calibri" w:cs="Calibri"/>
                <w:b/>
                <w:bCs/>
              </w:rPr>
              <w:t>Metódy a očakávaný výstup</w:t>
            </w:r>
            <w:r w:rsidR="00CC6F9C" w:rsidRPr="00462D04">
              <w:rPr>
                <w:rFonts w:eastAsia="Calibri" w:cs="Calibri"/>
                <w:b/>
                <w:bCs/>
              </w:rPr>
              <w:t xml:space="preserve">: </w:t>
            </w:r>
          </w:p>
          <w:p w14:paraId="59E7E9B3" w14:textId="77777777" w:rsidR="00CC6F9C" w:rsidRDefault="00CC6F9C" w:rsidP="00CC6F9C">
            <w:pPr>
              <w:spacing w:line="276" w:lineRule="auto"/>
              <w:rPr>
                <w:rFonts w:eastAsia="Calibri" w:cs="Calibri"/>
              </w:rPr>
            </w:pPr>
            <w:r>
              <w:rPr>
                <w:rFonts w:eastAsia="Calibri" w:cs="Calibri"/>
              </w:rPr>
              <w:t>Na základe kvantitatívneho vyhodnotenia efektívnosti vynaložených finančných zdrojov za vybraný časový interval pri realizácii projektov zameraných na pozitívny zvrat v nepriaznivom personálnom vývoji doktorand vytvorí škálu úspešnosti jednotlivých nástrojov personálneho marketingu a riadenia. Túto škálu doplní o metódy a nástroje, ktoré našli pozitívnu odozvu pri riešení personálneho deficitu vo vybraných armádach v zahraničí a vytvorí koncepciu rozvoja ľudských zdrojov v rámci rezortu Ministerstva obrany Slovenskej republiky. Jej verifikáciu podporí kvantifikáciou finančných zdrojov potrebných na realizáciu navrhovaných opatrení v komparácii s efektmi dosiahnutými stabilizáciou a prípadným kvantitatívnym rastom ľudských zdrojov pre potreby obrany štátu.</w:t>
            </w:r>
          </w:p>
          <w:p w14:paraId="0389F103" w14:textId="5BE4C1AC" w:rsidR="00A83954" w:rsidRDefault="00A83954" w:rsidP="00CC6F9C">
            <w:pPr>
              <w:spacing w:line="276" w:lineRule="auto"/>
              <w:rPr>
                <w:rFonts w:eastAsia="Calibri" w:cs="Calibri"/>
              </w:rPr>
            </w:pPr>
            <w:r w:rsidRPr="00A83954">
              <w:rPr>
                <w:rFonts w:eastAsia="Calibri" w:cs="Calibri"/>
              </w:rPr>
              <w:t>Koncepcia rozvoja ľudských zdrojov v rezorte MO SR bude podporená modelom kvalifikačného rámca pre jednotlivé kategórie služobného pomeru a atribútoch kariérneho rozvoja.</w:t>
            </w:r>
          </w:p>
          <w:p w14:paraId="30FD6666" w14:textId="77777777" w:rsidR="00CC6F9C" w:rsidRPr="00462D04" w:rsidRDefault="00CC6F9C" w:rsidP="00CC6F9C">
            <w:pPr>
              <w:spacing w:line="276" w:lineRule="auto"/>
              <w:rPr>
                <w:rFonts w:eastAsia="Calibri" w:cs="Calibri"/>
              </w:rPr>
            </w:pPr>
          </w:p>
          <w:p w14:paraId="044E1FE4" w14:textId="77777777" w:rsidR="00CC6F9C" w:rsidRPr="00462D04" w:rsidRDefault="00CC6F9C" w:rsidP="00CC6F9C">
            <w:pPr>
              <w:spacing w:line="276" w:lineRule="auto"/>
              <w:rPr>
                <w:rFonts w:eastAsia="Calibri" w:cs="Calibri"/>
                <w:i/>
                <w:iCs/>
              </w:rPr>
            </w:pPr>
            <w:r w:rsidRPr="00462D04">
              <w:rPr>
                <w:rFonts w:eastAsia="Calibri" w:cs="Calibri"/>
                <w:i/>
                <w:iCs/>
              </w:rPr>
              <w:t>Pre podrobnejšie informácie kontaktujte školiteľa.</w:t>
            </w:r>
          </w:p>
        </w:tc>
      </w:tr>
      <w:tr w:rsidR="00CC6F9C" w:rsidRPr="00462D04" w14:paraId="5EC27B8C" w14:textId="77777777" w:rsidTr="004700A0">
        <w:trPr>
          <w:trHeight w:val="2151"/>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1C7F" w14:textId="77777777" w:rsidR="00CC6F9C" w:rsidRPr="00462D04" w:rsidRDefault="00CC6F9C" w:rsidP="00CC6F9C">
            <w:pPr>
              <w:spacing w:line="276" w:lineRule="auto"/>
              <w:rPr>
                <w:rFonts w:eastAsia="Calibri" w:cs="Calibri"/>
                <w:b/>
                <w:bCs/>
              </w:rPr>
            </w:pPr>
            <w:r w:rsidRPr="00462D04">
              <w:rPr>
                <w:rFonts w:eastAsia="Calibri" w:cs="Calibri"/>
                <w:b/>
                <w:bCs/>
              </w:rPr>
              <w:t>Požiadavky na prijatie</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tcPr>
          <w:p w14:paraId="1DFAFA0C" w14:textId="77777777" w:rsidR="00CC6F9C" w:rsidRPr="00462D04" w:rsidRDefault="00CC6F9C" w:rsidP="00CC6F9C">
            <w:pPr>
              <w:spacing w:line="276" w:lineRule="auto"/>
              <w:rPr>
                <w:rFonts w:eastAsia="Calibri" w:cs="Calibri"/>
              </w:rPr>
            </w:pPr>
            <w:r w:rsidRPr="00462D04">
              <w:rPr>
                <w:rFonts w:eastAsia="Calibri" w:cs="Calibri"/>
              </w:rPr>
              <w:t>Absolvent inžinierskeho</w:t>
            </w:r>
            <w:r>
              <w:rPr>
                <w:rFonts w:eastAsia="Calibri" w:cs="Calibri"/>
              </w:rPr>
              <w:t xml:space="preserve"> / magisterského</w:t>
            </w:r>
            <w:r w:rsidRPr="00462D04">
              <w:rPr>
                <w:rFonts w:eastAsia="Calibri" w:cs="Calibri"/>
              </w:rPr>
              <w:t xml:space="preserve"> študijného programu v študijnom odbore </w:t>
            </w:r>
            <w:r>
              <w:rPr>
                <w:rFonts w:eastAsia="Calibri" w:cs="Calibri"/>
              </w:rPr>
              <w:t>9610 O</w:t>
            </w:r>
            <w:r w:rsidRPr="00462D04">
              <w:rPr>
                <w:rFonts w:eastAsia="Calibri" w:cs="Calibri"/>
              </w:rPr>
              <w:t xml:space="preserve">brana a vojenstvo </w:t>
            </w:r>
            <w:r>
              <w:rPr>
                <w:rFonts w:eastAsia="Calibri" w:cs="Calibri"/>
              </w:rPr>
              <w:t>alebo</w:t>
            </w:r>
            <w:r>
              <w:t xml:space="preserve"> inom </w:t>
            </w:r>
            <w:r w:rsidRPr="00462D04">
              <w:rPr>
                <w:rFonts w:eastAsia="Calibri" w:cs="Calibri"/>
              </w:rPr>
              <w:t>príbuznom odbore.</w:t>
            </w:r>
          </w:p>
          <w:p w14:paraId="405763E5" w14:textId="77777777" w:rsidR="00CC6F9C" w:rsidRPr="00462D04" w:rsidRDefault="00CC6F9C" w:rsidP="00CC6F9C">
            <w:pPr>
              <w:spacing w:line="276" w:lineRule="auto"/>
              <w:rPr>
                <w:rFonts w:eastAsia="Calibri" w:cs="Calibri"/>
              </w:rPr>
            </w:pPr>
            <w:r w:rsidRPr="00462D04">
              <w:rPr>
                <w:rFonts w:eastAsia="Calibri" w:cs="Calibri"/>
              </w:rPr>
              <w:t xml:space="preserve">Pohovor bude obsahovať nasledovné tematické okruhy: </w:t>
            </w:r>
            <w:r>
              <w:rPr>
                <w:rFonts w:eastAsia="Calibri" w:cs="Calibri"/>
              </w:rPr>
              <w:t>predstavenie zámeru riešenia dizertačnej práce, personálna stratégia OS SR, demografický vývoj, marketingové nástroje personálnej politiky, zákon o štátnej službe profesionálnych vojakov</w:t>
            </w:r>
          </w:p>
          <w:p w14:paraId="73A0113E" w14:textId="77777777" w:rsidR="00CC6F9C" w:rsidRPr="00462D04" w:rsidRDefault="00CC6F9C" w:rsidP="00CC6F9C">
            <w:pPr>
              <w:spacing w:line="276" w:lineRule="auto"/>
              <w:rPr>
                <w:rFonts w:eastAsia="Calibri" w:cs="Calibri"/>
                <w:b/>
                <w:bCs/>
              </w:rPr>
            </w:pPr>
            <w:r>
              <w:rPr>
                <w:rFonts w:eastAsia="Calibri" w:cs="Calibri"/>
                <w:i/>
                <w:iCs/>
              </w:rPr>
              <w:t>Prijatý bude</w:t>
            </w:r>
            <w:r w:rsidRPr="00462D04">
              <w:rPr>
                <w:rFonts w:eastAsia="Calibri" w:cs="Calibri"/>
                <w:i/>
                <w:iCs/>
              </w:rPr>
              <w:t xml:space="preserve"> 1 študent.</w:t>
            </w:r>
          </w:p>
        </w:tc>
      </w:tr>
      <w:tr w:rsidR="003F1F8B" w:rsidRPr="00462D04" w14:paraId="0891B05C" w14:textId="77777777" w:rsidTr="004700A0">
        <w:trPr>
          <w:trHeight w:val="326"/>
          <w:jc w:val="center"/>
        </w:trPr>
        <w:tc>
          <w:tcPr>
            <w:tcW w:w="3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85CB" w14:textId="77777777" w:rsidR="003F1F8B" w:rsidRPr="00462D04" w:rsidRDefault="003F1F8B" w:rsidP="003F1F8B">
            <w:pPr>
              <w:spacing w:line="276" w:lineRule="auto"/>
              <w:rPr>
                <w:rFonts w:eastAsia="Calibri" w:cs="Calibri"/>
                <w:b/>
                <w:bCs/>
              </w:rPr>
            </w:pPr>
            <w:r w:rsidRPr="00462D04">
              <w:rPr>
                <w:rFonts w:eastAsia="Calibri" w:cs="Calibri"/>
                <w:b/>
                <w:bCs/>
              </w:rPr>
              <w:t>Termín podania prihlášky</w:t>
            </w:r>
          </w:p>
        </w:tc>
        <w:tc>
          <w:tcPr>
            <w:tcW w:w="6212" w:type="dxa"/>
            <w:tcBorders>
              <w:top w:val="nil"/>
              <w:left w:val="nil"/>
              <w:bottom w:val="single" w:sz="8" w:space="0" w:color="auto"/>
              <w:right w:val="single" w:sz="8" w:space="0" w:color="auto"/>
            </w:tcBorders>
            <w:tcMar>
              <w:top w:w="0" w:type="dxa"/>
              <w:left w:w="108" w:type="dxa"/>
              <w:bottom w:w="0" w:type="dxa"/>
              <w:right w:w="108" w:type="dxa"/>
            </w:tcMar>
            <w:hideMark/>
          </w:tcPr>
          <w:p w14:paraId="3CBBB814" w14:textId="1D081DBB" w:rsidR="003F1F8B" w:rsidRPr="00607D27" w:rsidRDefault="003F1F8B" w:rsidP="003F1F8B">
            <w:pPr>
              <w:spacing w:line="276" w:lineRule="auto"/>
              <w:rPr>
                <w:rFonts w:eastAsia="Calibri" w:cs="Calibri"/>
                <w:b/>
                <w:bCs/>
              </w:rPr>
            </w:pPr>
            <w:r w:rsidRPr="00385B9D">
              <w:rPr>
                <w:lang w:val="en-US"/>
              </w:rPr>
              <w:t>11.3. – 11.5.2025</w:t>
            </w:r>
          </w:p>
        </w:tc>
      </w:tr>
      <w:tr w:rsidR="003F1F8B" w:rsidRPr="00462D04" w14:paraId="6FA8A719" w14:textId="77777777" w:rsidTr="004700A0">
        <w:trPr>
          <w:trHeight w:val="311"/>
          <w:jc w:val="center"/>
        </w:trPr>
        <w:tc>
          <w:tcPr>
            <w:tcW w:w="3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76BC6" w14:textId="77777777" w:rsidR="003F1F8B" w:rsidRPr="00462D04" w:rsidRDefault="003F1F8B" w:rsidP="003F1F8B">
            <w:pPr>
              <w:spacing w:line="276" w:lineRule="auto"/>
              <w:rPr>
                <w:rFonts w:eastAsia="Calibri" w:cs="Calibri"/>
                <w:b/>
                <w:bCs/>
              </w:rPr>
            </w:pPr>
            <w:r w:rsidRPr="00462D04">
              <w:rPr>
                <w:rFonts w:eastAsia="Calibri" w:cs="Calibri"/>
                <w:b/>
                <w:bCs/>
              </w:rPr>
              <w:t>Termín prijímacieho konania</w:t>
            </w:r>
          </w:p>
        </w:tc>
        <w:tc>
          <w:tcPr>
            <w:tcW w:w="6212" w:type="dxa"/>
            <w:tcBorders>
              <w:top w:val="nil"/>
              <w:left w:val="nil"/>
              <w:bottom w:val="single" w:sz="8" w:space="0" w:color="auto"/>
              <w:right w:val="single" w:sz="8" w:space="0" w:color="auto"/>
            </w:tcBorders>
            <w:tcMar>
              <w:top w:w="0" w:type="dxa"/>
              <w:left w:w="108" w:type="dxa"/>
              <w:bottom w:w="0" w:type="dxa"/>
              <w:right w:w="108" w:type="dxa"/>
            </w:tcMar>
          </w:tcPr>
          <w:p w14:paraId="7B5E672A" w14:textId="74139A8D" w:rsidR="003F1F8B" w:rsidRPr="00607D27" w:rsidRDefault="003F1F8B" w:rsidP="003F1F8B">
            <w:pPr>
              <w:spacing w:line="276" w:lineRule="auto"/>
              <w:rPr>
                <w:rFonts w:eastAsia="Calibri" w:cs="Calibri"/>
                <w:bCs/>
              </w:rPr>
            </w:pPr>
            <w:r>
              <w:rPr>
                <w:rFonts w:cstheme="minorHAnsi"/>
              </w:rPr>
              <w:t>12.5. – 20.6.2025 (presný deň bude spresnený v pozvánke)</w:t>
            </w:r>
          </w:p>
        </w:tc>
      </w:tr>
    </w:tbl>
    <w:p w14:paraId="02AD1729" w14:textId="4F803B4A" w:rsidR="00607D27" w:rsidRDefault="00607D27">
      <w:pPr>
        <w:spacing w:after="200" w:line="276" w:lineRule="auto"/>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300"/>
        <w:gridCol w:w="6242"/>
      </w:tblGrid>
      <w:tr w:rsidR="00077E00" w:rsidRPr="00E64175" w14:paraId="4D677171" w14:textId="77777777" w:rsidTr="00077E00">
        <w:trPr>
          <w:jc w:val="center"/>
        </w:trPr>
        <w:tc>
          <w:tcPr>
            <w:tcW w:w="1965" w:type="dxa"/>
          </w:tcPr>
          <w:p w14:paraId="455E42F5" w14:textId="77777777" w:rsidR="00077E00" w:rsidRPr="00E64175" w:rsidRDefault="00077E00" w:rsidP="009E5696">
            <w:pPr>
              <w:rPr>
                <w:b/>
                <w:bCs/>
              </w:rPr>
            </w:pPr>
            <w:r w:rsidRPr="40DB36FA">
              <w:rPr>
                <w:b/>
                <w:bCs/>
              </w:rPr>
              <w:t>Študijný program</w:t>
            </w:r>
          </w:p>
          <w:p w14:paraId="4C3B7A49" w14:textId="77777777" w:rsidR="00077E00" w:rsidRPr="00E64175" w:rsidRDefault="00077E00" w:rsidP="009E5696">
            <w:pPr>
              <w:rPr>
                <w:b/>
                <w:bCs/>
              </w:rPr>
            </w:pPr>
            <w:r w:rsidRPr="40DB36FA">
              <w:rPr>
                <w:b/>
                <w:bCs/>
              </w:rPr>
              <w:t>(Študijný odbor)</w:t>
            </w:r>
          </w:p>
        </w:tc>
        <w:tc>
          <w:tcPr>
            <w:tcW w:w="7542" w:type="dxa"/>
            <w:gridSpan w:val="2"/>
          </w:tcPr>
          <w:p w14:paraId="20CF25BA" w14:textId="77777777" w:rsidR="00077E00" w:rsidRPr="00E64175" w:rsidRDefault="00077E00" w:rsidP="009E5696">
            <w:pPr>
              <w:rPr>
                <w:b/>
                <w:bCs/>
              </w:rPr>
            </w:pPr>
            <w:r>
              <w:rPr>
                <w:b/>
                <w:bCs/>
              </w:rPr>
              <w:t>Bezpečnosť a obrana štátu</w:t>
            </w:r>
          </w:p>
          <w:p w14:paraId="45E716EE" w14:textId="77777777" w:rsidR="00077E00" w:rsidRPr="00E64175" w:rsidRDefault="00077E00" w:rsidP="009E5696">
            <w:r w:rsidRPr="2B5BEC47">
              <w:t>(9610 Obrana a vojenstvo)</w:t>
            </w:r>
          </w:p>
        </w:tc>
      </w:tr>
      <w:tr w:rsidR="00077E00" w:rsidRPr="00E64175" w14:paraId="35916F03" w14:textId="77777777" w:rsidTr="00077E00">
        <w:trPr>
          <w:jc w:val="center"/>
        </w:trPr>
        <w:tc>
          <w:tcPr>
            <w:tcW w:w="1965" w:type="dxa"/>
          </w:tcPr>
          <w:p w14:paraId="1477D2BF" w14:textId="77777777" w:rsidR="00077E00" w:rsidRPr="00E64175" w:rsidRDefault="00077E00" w:rsidP="009E5696">
            <w:pPr>
              <w:rPr>
                <w:b/>
                <w:bCs/>
              </w:rPr>
            </w:pPr>
            <w:r w:rsidRPr="40DB36FA">
              <w:rPr>
                <w:b/>
                <w:bCs/>
              </w:rPr>
              <w:t>Školiteľ</w:t>
            </w:r>
          </w:p>
        </w:tc>
        <w:tc>
          <w:tcPr>
            <w:tcW w:w="7542" w:type="dxa"/>
            <w:gridSpan w:val="2"/>
          </w:tcPr>
          <w:p w14:paraId="53DCA2EE" w14:textId="77777777" w:rsidR="00077E00" w:rsidRPr="00077E00" w:rsidRDefault="00077E00" w:rsidP="009E5696">
            <w:pPr>
              <w:rPr>
                <w:b/>
              </w:rPr>
            </w:pPr>
            <w:r w:rsidRPr="00077E00">
              <w:rPr>
                <w:b/>
              </w:rPr>
              <w:t xml:space="preserve">doc. Ing. </w:t>
            </w:r>
            <w:proofErr w:type="spellStart"/>
            <w:r w:rsidRPr="00077E00">
              <w:rPr>
                <w:b/>
              </w:rPr>
              <w:t>Lubomír</w:t>
            </w:r>
            <w:proofErr w:type="spellEnd"/>
            <w:r w:rsidRPr="00077E00">
              <w:rPr>
                <w:b/>
              </w:rPr>
              <w:t xml:space="preserve"> BELAN, PhD.</w:t>
            </w:r>
          </w:p>
          <w:p w14:paraId="5263717B" w14:textId="77777777" w:rsidR="00077E00" w:rsidRPr="00E64175" w:rsidRDefault="00077E00" w:rsidP="009E5696">
            <w:r w:rsidRPr="2B5BEC47">
              <w:t xml:space="preserve">e-mail: </w:t>
            </w:r>
            <w:r>
              <w:t>lubomir.belan@aos.sk</w:t>
            </w:r>
          </w:p>
          <w:p w14:paraId="4C056089" w14:textId="77777777" w:rsidR="00077E00" w:rsidRPr="00E64175" w:rsidRDefault="00077E00" w:rsidP="009E5696">
            <w:r>
              <w:t>tel.: 0960 423524</w:t>
            </w:r>
          </w:p>
          <w:p w14:paraId="05555458" w14:textId="77777777" w:rsidR="00077E00" w:rsidRPr="00E64175" w:rsidRDefault="00077E00" w:rsidP="009E5696">
            <w:r w:rsidRPr="2B5BEC47">
              <w:t xml:space="preserve">Katedra </w:t>
            </w:r>
            <w:r>
              <w:t>logistického zabezpečenia</w:t>
            </w:r>
          </w:p>
        </w:tc>
      </w:tr>
      <w:tr w:rsidR="00077E00" w:rsidRPr="00E64175" w14:paraId="62E6F54E" w14:textId="77777777" w:rsidTr="00077E00">
        <w:trPr>
          <w:jc w:val="center"/>
        </w:trPr>
        <w:tc>
          <w:tcPr>
            <w:tcW w:w="1965" w:type="dxa"/>
          </w:tcPr>
          <w:p w14:paraId="275CA507" w14:textId="77777777" w:rsidR="00077E00" w:rsidRPr="00E64175" w:rsidRDefault="00077E00" w:rsidP="009E5696">
            <w:pPr>
              <w:rPr>
                <w:b/>
                <w:bCs/>
              </w:rPr>
            </w:pPr>
            <w:r w:rsidRPr="40DB36FA">
              <w:rPr>
                <w:b/>
                <w:bCs/>
              </w:rPr>
              <w:t>Forma štúdia</w:t>
            </w:r>
          </w:p>
        </w:tc>
        <w:tc>
          <w:tcPr>
            <w:tcW w:w="7542" w:type="dxa"/>
            <w:gridSpan w:val="2"/>
          </w:tcPr>
          <w:p w14:paraId="2833B657" w14:textId="77777777" w:rsidR="00077E00" w:rsidRPr="00E64175" w:rsidRDefault="00077E00" w:rsidP="009E5696">
            <w:r w:rsidRPr="00DC7842">
              <w:rPr>
                <w:strike/>
              </w:rPr>
              <w:t>Denná</w:t>
            </w:r>
            <w:r>
              <w:t>/</w:t>
            </w:r>
            <w:r w:rsidRPr="2B8C0EC3">
              <w:t>Externá</w:t>
            </w:r>
          </w:p>
        </w:tc>
      </w:tr>
      <w:tr w:rsidR="00077E00" w:rsidRPr="005D1CFF" w14:paraId="28F06982" w14:textId="77777777" w:rsidTr="00077E00">
        <w:trPr>
          <w:jc w:val="center"/>
        </w:trPr>
        <w:tc>
          <w:tcPr>
            <w:tcW w:w="1965" w:type="dxa"/>
          </w:tcPr>
          <w:p w14:paraId="515D9909" w14:textId="77777777" w:rsidR="00077E00" w:rsidRPr="005D1CFF" w:rsidRDefault="00077E00" w:rsidP="009E5696">
            <w:pPr>
              <w:rPr>
                <w:b/>
                <w:bCs/>
              </w:rPr>
            </w:pPr>
            <w:r w:rsidRPr="005D1CFF">
              <w:rPr>
                <w:b/>
                <w:bCs/>
              </w:rPr>
              <w:t>Téma</w:t>
            </w:r>
          </w:p>
        </w:tc>
        <w:tc>
          <w:tcPr>
            <w:tcW w:w="7542" w:type="dxa"/>
            <w:gridSpan w:val="2"/>
          </w:tcPr>
          <w:p w14:paraId="0EC4D719" w14:textId="77777777" w:rsidR="00077E00" w:rsidRPr="00A13D29" w:rsidRDefault="00077E00" w:rsidP="009E5696">
            <w:pPr>
              <w:jc w:val="both"/>
              <w:rPr>
                <w:b/>
              </w:rPr>
            </w:pPr>
            <w:r w:rsidRPr="00A13D29">
              <w:rPr>
                <w:b/>
              </w:rPr>
              <w:t xml:space="preserve">Projekt „Národné obranné sily Slovenskej republiky“ ako výzva pre zvyšovanie stability a obranyschopnosti SR </w:t>
            </w:r>
          </w:p>
          <w:p w14:paraId="307C91FB" w14:textId="77777777" w:rsidR="00077E00" w:rsidRPr="00A13D29" w:rsidRDefault="00077E00" w:rsidP="009E5696">
            <w:pPr>
              <w:rPr>
                <w:rFonts w:cs="Calibri"/>
                <w:b/>
                <w:bCs/>
              </w:rPr>
            </w:pPr>
          </w:p>
          <w:p w14:paraId="35F910FE" w14:textId="77777777" w:rsidR="00077E00" w:rsidRPr="00A13D29" w:rsidRDefault="00077E00" w:rsidP="009E5696">
            <w:pPr>
              <w:rPr>
                <w:rFonts w:cs="Calibri"/>
              </w:rPr>
            </w:pPr>
            <w:r w:rsidRPr="00A13D29">
              <w:rPr>
                <w:rFonts w:cs="Calibri"/>
                <w:b/>
                <w:bCs/>
              </w:rPr>
              <w:t xml:space="preserve">Zameranie: </w:t>
            </w:r>
            <w:r w:rsidRPr="00A13D29">
              <w:t>Úlohou dizertačnej práce je analýza dôsledkov neúspešného fungovania projektu Aktívnych záloh OS SR a následne príprava prostredia pre efektívne fungovanie projektu Národných obranných síl SR a to využitím komparácie existujúcich Aktívnych záloh OS SR s novovzniknutým projektom Národných obranných síl, ktorých prioritnou stratégiou je na základe dobrovoľnosti občana plniť pridružené úlohy operačných, pohotovostných a branných záloh s ohľadom na obranno-bezpečnostnú stratégiu SR (aktuálne postavenie a úlohy OS SR v spoločnosti).</w:t>
            </w:r>
          </w:p>
          <w:p w14:paraId="2F0DACB4" w14:textId="77777777" w:rsidR="00077E00" w:rsidRPr="00A13D29" w:rsidRDefault="00077E00" w:rsidP="009E5696">
            <w:pPr>
              <w:rPr>
                <w:b/>
                <w:bCs/>
              </w:rPr>
            </w:pPr>
          </w:p>
          <w:p w14:paraId="3AA7335B" w14:textId="6A4DB4B3" w:rsidR="00077E00" w:rsidRPr="00A13D29" w:rsidRDefault="00A83954" w:rsidP="009E5696">
            <w:pPr>
              <w:rPr>
                <w:b/>
                <w:bCs/>
              </w:rPr>
            </w:pPr>
            <w:r w:rsidRPr="00A83954">
              <w:rPr>
                <w:rFonts w:eastAsia="Calibri" w:cs="Calibri"/>
                <w:b/>
                <w:bCs/>
              </w:rPr>
              <w:t>Metódy a očakávaný výstup</w:t>
            </w:r>
            <w:r w:rsidRPr="00462D04">
              <w:rPr>
                <w:rFonts w:eastAsia="Calibri" w:cs="Calibri"/>
                <w:b/>
                <w:bCs/>
              </w:rPr>
              <w:t>:</w:t>
            </w:r>
            <w:r w:rsidR="00077E00" w:rsidRPr="00A13D29">
              <w:rPr>
                <w:b/>
                <w:bCs/>
              </w:rPr>
              <w:t xml:space="preserve"> </w:t>
            </w:r>
          </w:p>
          <w:p w14:paraId="3B6A0C37" w14:textId="77777777" w:rsidR="00077E00" w:rsidRPr="00A13D29" w:rsidRDefault="00077E00" w:rsidP="009E5696">
            <w:pPr>
              <w:rPr>
                <w:b/>
                <w:bCs/>
              </w:rPr>
            </w:pPr>
          </w:p>
          <w:p w14:paraId="6E6371DE" w14:textId="00A09CD0" w:rsidR="00077E00" w:rsidRPr="00A13D29" w:rsidRDefault="00A83954" w:rsidP="009E5696">
            <w:pPr>
              <w:jc w:val="both"/>
            </w:pPr>
            <w:r>
              <w:t>K</w:t>
            </w:r>
            <w:r w:rsidR="00077E00" w:rsidRPr="00A13D29">
              <w:t>omparáciou projektu Národných obranných síl SR s podobnými existujúcimi projektami v rámci krajín V4 (Česká republika, Maďarsko, Poľsko), ako i s dlhodobo perspektívne fungujúcou stratégiou Národnej gardy USA ako rezervnej zložky Ozbrojených síl USA navrhnúť tvorbu, prípravu a použitie Národných obranných síl.</w:t>
            </w:r>
          </w:p>
          <w:p w14:paraId="78145452" w14:textId="77777777" w:rsidR="00077E00" w:rsidRPr="00A13D29" w:rsidRDefault="00077E00" w:rsidP="009E5696">
            <w:pPr>
              <w:rPr>
                <w:b/>
                <w:bCs/>
              </w:rPr>
            </w:pPr>
          </w:p>
          <w:p w14:paraId="3EF3C59A" w14:textId="77777777" w:rsidR="00077E00" w:rsidRPr="00A13D29" w:rsidRDefault="00077E00" w:rsidP="009E5696">
            <w:pPr>
              <w:rPr>
                <w:i/>
                <w:iCs/>
              </w:rPr>
            </w:pPr>
            <w:r w:rsidRPr="00A13D29">
              <w:rPr>
                <w:i/>
                <w:iCs/>
              </w:rPr>
              <w:t>Pre podrobnejšie informácie kontaktujte školiteľa.</w:t>
            </w:r>
          </w:p>
        </w:tc>
      </w:tr>
      <w:tr w:rsidR="00077E00" w:rsidRPr="005D1CFF" w14:paraId="3CE6C4BC" w14:textId="77777777" w:rsidTr="00077E00">
        <w:trPr>
          <w:jc w:val="center"/>
        </w:trPr>
        <w:tc>
          <w:tcPr>
            <w:tcW w:w="1965" w:type="dxa"/>
          </w:tcPr>
          <w:p w14:paraId="2A0C5B6C" w14:textId="77777777" w:rsidR="00077E00" w:rsidRPr="005D1CFF" w:rsidRDefault="00077E00" w:rsidP="009E5696">
            <w:pPr>
              <w:rPr>
                <w:b/>
                <w:bCs/>
              </w:rPr>
            </w:pPr>
            <w:r w:rsidRPr="005D1CFF">
              <w:rPr>
                <w:b/>
                <w:bCs/>
              </w:rPr>
              <w:t>Požiadavky na prijatie</w:t>
            </w:r>
          </w:p>
        </w:tc>
        <w:tc>
          <w:tcPr>
            <w:tcW w:w="7542" w:type="dxa"/>
            <w:gridSpan w:val="2"/>
          </w:tcPr>
          <w:p w14:paraId="371C04BE" w14:textId="77777777" w:rsidR="00077E00" w:rsidRPr="005D1CFF" w:rsidRDefault="00077E00" w:rsidP="009E5696">
            <w:r w:rsidRPr="005D1CFF">
              <w:t xml:space="preserve">Ukončený 2. stupeň </w:t>
            </w:r>
          </w:p>
          <w:p w14:paraId="48EEC3F1" w14:textId="77777777" w:rsidR="00077E00" w:rsidRPr="005D1CFF" w:rsidRDefault="00077E00" w:rsidP="009E5696">
            <w:r w:rsidRPr="005D1CFF">
              <w:t>Odbor: Obrana a vojenstvo. Študijný program: Bezpečnosť a obrana štátu</w:t>
            </w:r>
          </w:p>
          <w:p w14:paraId="0ADFC301" w14:textId="77777777" w:rsidR="00077E00" w:rsidRPr="005D1CFF" w:rsidRDefault="00077E00" w:rsidP="009E5696">
            <w:pPr>
              <w:rPr>
                <w:bCs/>
              </w:rPr>
            </w:pPr>
            <w:r w:rsidRPr="005D1CFF">
              <w:rPr>
                <w:bCs/>
              </w:rPr>
              <w:t>Odbor: Národná a medzinárodná bezpečnosť. Študijný program: Bezpečnosť a obrana štátu</w:t>
            </w:r>
            <w:r>
              <w:rPr>
                <w:bCs/>
              </w:rPr>
              <w:t>. Predstavenie predpokladaného  riešenia dizertačnej práce. Úlohy ozbrojených síl pri obrane štátu, domácom a medzinárodnom krízovom manažmente.</w:t>
            </w:r>
          </w:p>
          <w:p w14:paraId="4548B7A8" w14:textId="77777777" w:rsidR="00077E00" w:rsidRPr="005D1CFF" w:rsidRDefault="00077E00" w:rsidP="009E5696">
            <w:pPr>
              <w:rPr>
                <w:i/>
                <w:iCs/>
              </w:rPr>
            </w:pPr>
          </w:p>
          <w:p w14:paraId="11BA8E03" w14:textId="77777777" w:rsidR="00077E00" w:rsidRPr="005D1CFF" w:rsidRDefault="00077E00" w:rsidP="009E5696">
            <w:pPr>
              <w:rPr>
                <w:b/>
                <w:bCs/>
              </w:rPr>
            </w:pPr>
            <w:r w:rsidRPr="005D1CFF">
              <w:rPr>
                <w:i/>
                <w:iCs/>
              </w:rPr>
              <w:t>Príjme sa 1 študent.</w:t>
            </w:r>
          </w:p>
        </w:tc>
      </w:tr>
      <w:tr w:rsidR="00614E00" w:rsidRPr="005D1CFF" w14:paraId="690158AE" w14:textId="77777777" w:rsidTr="00077E00">
        <w:trPr>
          <w:jc w:val="center"/>
        </w:trPr>
        <w:tc>
          <w:tcPr>
            <w:tcW w:w="3265" w:type="dxa"/>
            <w:gridSpan w:val="2"/>
          </w:tcPr>
          <w:p w14:paraId="7C162A3F" w14:textId="77777777" w:rsidR="00614E00" w:rsidRPr="005D1CFF" w:rsidRDefault="00614E00" w:rsidP="00614E00">
            <w:pPr>
              <w:rPr>
                <w:b/>
                <w:bCs/>
              </w:rPr>
            </w:pPr>
            <w:r w:rsidRPr="005D1CFF">
              <w:rPr>
                <w:b/>
                <w:bCs/>
              </w:rPr>
              <w:t>Termín podania prihlášky</w:t>
            </w:r>
          </w:p>
        </w:tc>
        <w:tc>
          <w:tcPr>
            <w:tcW w:w="6242" w:type="dxa"/>
          </w:tcPr>
          <w:p w14:paraId="795FBDCD" w14:textId="490346EC" w:rsidR="00614E00" w:rsidRPr="005D1CFF" w:rsidRDefault="00614E00" w:rsidP="00614E00">
            <w:pPr>
              <w:rPr>
                <w:b/>
                <w:bCs/>
              </w:rPr>
            </w:pPr>
            <w:r w:rsidRPr="00385B9D">
              <w:rPr>
                <w:lang w:val="en-US"/>
              </w:rPr>
              <w:t>11.3. – 11.5.2025</w:t>
            </w:r>
          </w:p>
        </w:tc>
      </w:tr>
      <w:tr w:rsidR="00614E00" w:rsidRPr="002A0317" w14:paraId="779B1DAF" w14:textId="77777777" w:rsidTr="00077E00">
        <w:trPr>
          <w:jc w:val="center"/>
        </w:trPr>
        <w:tc>
          <w:tcPr>
            <w:tcW w:w="3265" w:type="dxa"/>
            <w:gridSpan w:val="2"/>
          </w:tcPr>
          <w:p w14:paraId="73B40B1C" w14:textId="77777777" w:rsidR="00614E00" w:rsidRPr="005D1CFF" w:rsidRDefault="00614E00" w:rsidP="00614E00">
            <w:pPr>
              <w:rPr>
                <w:b/>
                <w:bCs/>
              </w:rPr>
            </w:pPr>
            <w:r w:rsidRPr="005D1CFF">
              <w:rPr>
                <w:b/>
                <w:bCs/>
              </w:rPr>
              <w:t>Termín prijímacieho konania</w:t>
            </w:r>
          </w:p>
        </w:tc>
        <w:tc>
          <w:tcPr>
            <w:tcW w:w="6242" w:type="dxa"/>
          </w:tcPr>
          <w:p w14:paraId="5D1B33B2" w14:textId="1BCEAD0D" w:rsidR="00614E00" w:rsidRPr="005D1CFF" w:rsidRDefault="00614E00" w:rsidP="00614E00">
            <w:pPr>
              <w:rPr>
                <w:b/>
                <w:bCs/>
              </w:rPr>
            </w:pPr>
            <w:r>
              <w:rPr>
                <w:rFonts w:cstheme="minorHAnsi"/>
              </w:rPr>
              <w:t>12.5. – 20.6.2025 (presný deň bude spresnený v pozvánke)</w:t>
            </w:r>
          </w:p>
        </w:tc>
      </w:tr>
    </w:tbl>
    <w:p w14:paraId="14CEC39B" w14:textId="77777777" w:rsidR="006258C5" w:rsidRDefault="006258C5"/>
    <w:p w14:paraId="5B32BCB1" w14:textId="77777777" w:rsidR="006258C5" w:rsidRDefault="006258C5"/>
    <w:p w14:paraId="447DB2A9" w14:textId="77777777" w:rsidR="006258C5" w:rsidRDefault="006258C5"/>
    <w:p w14:paraId="253BC780" w14:textId="77777777" w:rsidR="006258C5" w:rsidRDefault="006258C5"/>
    <w:p w14:paraId="016145A2" w14:textId="77777777" w:rsidR="006258C5" w:rsidRDefault="006258C5"/>
    <w:sectPr w:rsidR="006258C5" w:rsidSect="00DC6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0D8"/>
    <w:multiLevelType w:val="hybridMultilevel"/>
    <w:tmpl w:val="1CCAD690"/>
    <w:lvl w:ilvl="0" w:tplc="CB308E9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0A63A6"/>
    <w:multiLevelType w:val="multilevel"/>
    <w:tmpl w:val="50B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savePreviewPicture/>
  <w:compat>
    <w:compatSetting w:name="compatibilityMode" w:uri="http://schemas.microsoft.com/office/word" w:val="12"/>
  </w:compat>
  <w:rsids>
    <w:rsidRoot w:val="00767817"/>
    <w:rsid w:val="00057FCE"/>
    <w:rsid w:val="00077E00"/>
    <w:rsid w:val="000E431A"/>
    <w:rsid w:val="000F3656"/>
    <w:rsid w:val="0010523A"/>
    <w:rsid w:val="00164833"/>
    <w:rsid w:val="001A5B4A"/>
    <w:rsid w:val="001B0378"/>
    <w:rsid w:val="00221F2D"/>
    <w:rsid w:val="002255DF"/>
    <w:rsid w:val="00295646"/>
    <w:rsid w:val="002A62ED"/>
    <w:rsid w:val="003230E5"/>
    <w:rsid w:val="00361D8B"/>
    <w:rsid w:val="00385B9D"/>
    <w:rsid w:val="003909FD"/>
    <w:rsid w:val="003F1F8B"/>
    <w:rsid w:val="004700A0"/>
    <w:rsid w:val="004A0A66"/>
    <w:rsid w:val="00553AD8"/>
    <w:rsid w:val="005C6D0A"/>
    <w:rsid w:val="00607D27"/>
    <w:rsid w:val="00610C45"/>
    <w:rsid w:val="00614E00"/>
    <w:rsid w:val="006258C5"/>
    <w:rsid w:val="00657FBC"/>
    <w:rsid w:val="00697C57"/>
    <w:rsid w:val="006B58C9"/>
    <w:rsid w:val="006B6B29"/>
    <w:rsid w:val="007142D9"/>
    <w:rsid w:val="007424EE"/>
    <w:rsid w:val="00767817"/>
    <w:rsid w:val="007765D9"/>
    <w:rsid w:val="007E684D"/>
    <w:rsid w:val="008C55F3"/>
    <w:rsid w:val="00931B92"/>
    <w:rsid w:val="009A3589"/>
    <w:rsid w:val="00A83954"/>
    <w:rsid w:val="00AD4A76"/>
    <w:rsid w:val="00B45028"/>
    <w:rsid w:val="00B704C6"/>
    <w:rsid w:val="00C641B8"/>
    <w:rsid w:val="00C97DA3"/>
    <w:rsid w:val="00CC6CCF"/>
    <w:rsid w:val="00CC6F9C"/>
    <w:rsid w:val="00D217E0"/>
    <w:rsid w:val="00D76231"/>
    <w:rsid w:val="00D90AC9"/>
    <w:rsid w:val="00DC6C10"/>
    <w:rsid w:val="00DD7CDD"/>
    <w:rsid w:val="00E3276D"/>
    <w:rsid w:val="00EA7EEA"/>
    <w:rsid w:val="00F6190C"/>
    <w:rsid w:val="00F87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A162"/>
  <w15:docId w15:val="{C5CA4ED6-DC0B-4B8F-8626-10C4739A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817"/>
    <w:pPr>
      <w:spacing w:after="0" w:line="240"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xmsonormal">
    <w:name w:val="x_msonormal"/>
    <w:basedOn w:val="Normlny"/>
    <w:rsid w:val="001A5B4A"/>
    <w:pPr>
      <w:spacing w:before="100" w:beforeAutospacing="1" w:after="100" w:afterAutospacing="1"/>
    </w:pPr>
    <w:rPr>
      <w:rFonts w:ascii="Times New Roman" w:hAnsi="Times New Roman"/>
      <w:sz w:val="24"/>
      <w:szCs w:val="24"/>
      <w:lang w:eastAsia="sk-SK"/>
    </w:rPr>
  </w:style>
  <w:style w:type="paragraph" w:styleId="Normlnywebov">
    <w:name w:val="Normal (Web)"/>
    <w:basedOn w:val="Normlny"/>
    <w:uiPriority w:val="99"/>
    <w:semiHidden/>
    <w:unhideWhenUsed/>
    <w:rsid w:val="00AD4A76"/>
    <w:pPr>
      <w:spacing w:before="100" w:beforeAutospacing="1" w:after="100" w:afterAutospacing="1"/>
    </w:pPr>
    <w:rPr>
      <w:rFonts w:ascii="Times New Roman" w:hAnsi="Times New Roman"/>
      <w:sz w:val="24"/>
      <w:szCs w:val="24"/>
      <w:lang w:eastAsia="sk-SK"/>
    </w:rPr>
  </w:style>
  <w:style w:type="character" w:styleId="Hypertextovprepojenie">
    <w:name w:val="Hyperlink"/>
    <w:basedOn w:val="Predvolenpsmoodseku"/>
    <w:uiPriority w:val="99"/>
    <w:unhideWhenUsed/>
    <w:rsid w:val="007424EE"/>
    <w:rPr>
      <w:color w:val="0000FF" w:themeColor="hyperlink"/>
      <w:u w:val="single"/>
    </w:rPr>
  </w:style>
  <w:style w:type="paragraph" w:styleId="Odsekzoznamu">
    <w:name w:val="List Paragraph"/>
    <w:basedOn w:val="Normlny"/>
    <w:uiPriority w:val="34"/>
    <w:qFormat/>
    <w:rsid w:val="00361D8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160112">
      <w:bodyDiv w:val="1"/>
      <w:marLeft w:val="0"/>
      <w:marRight w:val="0"/>
      <w:marTop w:val="0"/>
      <w:marBottom w:val="0"/>
      <w:divBdr>
        <w:top w:val="none" w:sz="0" w:space="0" w:color="auto"/>
        <w:left w:val="none" w:sz="0" w:space="0" w:color="auto"/>
        <w:bottom w:val="none" w:sz="0" w:space="0" w:color="auto"/>
        <w:right w:val="none" w:sz="0" w:space="0" w:color="auto"/>
      </w:divBdr>
    </w:div>
    <w:div w:id="18173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islav.morong@aos.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morong@aos.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4DAF-692A-4CF3-8526-61E9D973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9</Pages>
  <Words>2561</Words>
  <Characters>14599</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KtBaO</dc:creator>
  <cp:lastModifiedBy>Brestovská, Zuzana</cp:lastModifiedBy>
  <cp:revision>42</cp:revision>
  <dcterms:created xsi:type="dcterms:W3CDTF">2025-01-23T05:52:00Z</dcterms:created>
  <dcterms:modified xsi:type="dcterms:W3CDTF">2025-03-11T12:51:00Z</dcterms:modified>
</cp:coreProperties>
</file>